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58E6F62" w:rsidP="658E6F62" w:rsidRDefault="658E6F62" w14:paraId="379B9988" w14:textId="74F652C4">
      <w:pPr>
        <w:ind w:left="720" w:hanging="360"/>
        <w:jc w:val="both"/>
        <w:rPr>
          <w:rFonts w:ascii="Arial" w:hAnsi="Arial" w:cs="Arial"/>
        </w:rPr>
      </w:pPr>
    </w:p>
    <w:p w:rsidR="658E6F62" w:rsidP="658E6F62" w:rsidRDefault="658E6F62" w14:paraId="6EA49EE2" w14:textId="4E7CF32B">
      <w:pPr>
        <w:pStyle w:val="Normal"/>
        <w:bidi w:val="0"/>
        <w:spacing w:before="0" w:beforeAutospacing="off" w:after="160" w:afterAutospacing="off" w:line="259" w:lineRule="auto"/>
        <w:ind w:left="720" w:right="0" w:hanging="360"/>
        <w:jc w:val="both"/>
        <w:rPr>
          <w:rFonts w:ascii="Arial" w:hAnsi="Arial" w:cs="Arial"/>
        </w:rPr>
      </w:pPr>
      <w:r w:rsidRPr="658E6F62" w:rsidR="658E6F62">
        <w:rPr>
          <w:rFonts w:ascii="Arial" w:hAnsi="Arial" w:cs="Arial"/>
        </w:rPr>
        <w:t>Usted ha terminado de revisar y afianzar los conceptos más importantes del tomo No 10 del manual administrativo del PAI (Minsalud, 2015), de tal manera que a continuación nos disponemos a revisar lo aprendido, para lo cual le invitamos a responder cada una de las preguntas que se presentan a continuación.</w:t>
      </w:r>
    </w:p>
    <w:p w:rsidR="658E6F62" w:rsidP="658E6F62" w:rsidRDefault="658E6F62" w14:paraId="5062EE7B" w14:textId="748DD6D7">
      <w:pPr>
        <w:pStyle w:val="Normal"/>
        <w:bidi w:val="0"/>
        <w:spacing w:before="0" w:beforeAutospacing="off" w:after="160" w:afterAutospacing="off" w:line="259" w:lineRule="auto"/>
        <w:ind w:left="720" w:right="0" w:hanging="360"/>
        <w:jc w:val="both"/>
        <w:rPr>
          <w:rFonts w:ascii="Arial" w:hAnsi="Arial" w:cs="Arial"/>
        </w:rPr>
      </w:pPr>
    </w:p>
    <w:p w:rsidRPr="009A4A8D" w:rsidR="00935A30" w:rsidP="00935A30" w:rsidRDefault="00DE2E6E" w14:paraId="31500F61" w14:textId="58DAC490">
      <w:pPr>
        <w:pStyle w:val="Prrafodelista"/>
        <w:widowControl/>
        <w:numPr>
          <w:ilvl w:val="0"/>
          <w:numId w:val="1"/>
        </w:numPr>
        <w:jc w:val="both"/>
        <w:rPr>
          <w:rFonts w:ascii="Arial" w:hAnsi="Arial" w:cs="Arial"/>
          <w:b/>
          <w:bCs/>
        </w:rPr>
      </w:pPr>
      <w:r>
        <w:rPr>
          <w:rFonts w:ascii="Arial" w:hAnsi="Arial" w:cs="Arial"/>
          <w:b/>
          <w:bCs/>
        </w:rPr>
        <w:t>Cuáles de los siguientes conceptos hacen parte de la estrategia Información, Educación y Comunicación (IEC)</w:t>
      </w:r>
      <w:r w:rsidRPr="009A4A8D" w:rsidR="00935A30">
        <w:rPr>
          <w:rFonts w:ascii="Arial" w:hAnsi="Arial" w:cs="Arial"/>
          <w:b/>
          <w:bCs/>
        </w:rPr>
        <w:t>:</w:t>
      </w:r>
    </w:p>
    <w:p w:rsidRPr="009A4A8D" w:rsidR="00935A30" w:rsidP="00935A30" w:rsidRDefault="00935A30" w14:paraId="676ACB6F" w14:textId="77777777">
      <w:pPr>
        <w:pStyle w:val="Prrafodelista"/>
        <w:jc w:val="both"/>
        <w:rPr>
          <w:rFonts w:ascii="Arial" w:hAnsi="Arial" w:cs="Arial"/>
        </w:rPr>
      </w:pPr>
    </w:p>
    <w:p w:rsidR="00DE2E6E" w:rsidP="00573097" w:rsidRDefault="00DE2E6E" w14:paraId="3FBEC820" w14:textId="4EA1DAD4">
      <w:pPr>
        <w:pStyle w:val="Prrafodelista"/>
        <w:widowControl/>
        <w:numPr>
          <w:ilvl w:val="0"/>
          <w:numId w:val="7"/>
        </w:numPr>
        <w:jc w:val="both"/>
        <w:rPr>
          <w:rFonts w:ascii="Arial" w:hAnsi="Arial" w:cs="Arial"/>
          <w:bCs/>
        </w:rPr>
      </w:pPr>
      <w:r>
        <w:rPr>
          <w:rFonts w:ascii="Arial" w:hAnsi="Arial" w:cs="Arial"/>
          <w:bCs/>
        </w:rPr>
        <w:t>Información, Enseñanza en salud, Conectividad.</w:t>
      </w:r>
    </w:p>
    <w:p w:rsidRPr="00057A69" w:rsidR="00935A30" w:rsidP="00573097" w:rsidRDefault="00935A30" w14:paraId="76139A43" w14:textId="3254E72F">
      <w:pPr>
        <w:pStyle w:val="Prrafodelista"/>
        <w:widowControl/>
        <w:numPr>
          <w:ilvl w:val="0"/>
          <w:numId w:val="7"/>
        </w:numPr>
        <w:jc w:val="both"/>
        <w:rPr>
          <w:rFonts w:ascii="Arial" w:hAnsi="Arial" w:cs="Arial"/>
          <w:bCs/>
          <w:highlight w:val="green"/>
        </w:rPr>
      </w:pPr>
      <w:r w:rsidRPr="00057A69">
        <w:rPr>
          <w:rFonts w:ascii="Arial" w:hAnsi="Arial" w:cs="Arial"/>
          <w:bCs/>
          <w:highlight w:val="green"/>
        </w:rPr>
        <w:t>Información</w:t>
      </w:r>
      <w:r w:rsidRPr="00057A69" w:rsidR="00DE2E6E">
        <w:rPr>
          <w:rFonts w:ascii="Arial" w:hAnsi="Arial" w:cs="Arial"/>
          <w:bCs/>
          <w:highlight w:val="green"/>
        </w:rPr>
        <w:t xml:space="preserve">, </w:t>
      </w:r>
      <w:r w:rsidRPr="00057A69">
        <w:rPr>
          <w:rFonts w:ascii="Arial" w:hAnsi="Arial" w:cs="Arial"/>
          <w:bCs/>
          <w:highlight w:val="green"/>
        </w:rPr>
        <w:t xml:space="preserve">Educación para la </w:t>
      </w:r>
      <w:r w:rsidRPr="00057A69" w:rsidR="00DE2E6E">
        <w:rPr>
          <w:rFonts w:ascii="Arial" w:hAnsi="Arial" w:cs="Arial"/>
          <w:bCs/>
          <w:highlight w:val="green"/>
        </w:rPr>
        <w:t>salud, Comunicación</w:t>
      </w:r>
      <w:r w:rsidRPr="00057A69">
        <w:rPr>
          <w:rFonts w:ascii="Arial" w:hAnsi="Arial" w:cs="Arial"/>
          <w:bCs/>
          <w:highlight w:val="green"/>
        </w:rPr>
        <w:t xml:space="preserve"> para la salud</w:t>
      </w:r>
      <w:r w:rsidRPr="00057A69" w:rsidR="00DE2E6E">
        <w:rPr>
          <w:rFonts w:ascii="Arial" w:hAnsi="Arial" w:cs="Arial"/>
          <w:bCs/>
          <w:highlight w:val="green"/>
        </w:rPr>
        <w:t>.</w:t>
      </w:r>
    </w:p>
    <w:p w:rsidR="00DE2E6E" w:rsidP="00573097" w:rsidRDefault="00DE2E6E" w14:paraId="78C3AED1" w14:textId="1787B391">
      <w:pPr>
        <w:pStyle w:val="Prrafodelista"/>
        <w:widowControl/>
        <w:numPr>
          <w:ilvl w:val="0"/>
          <w:numId w:val="7"/>
        </w:numPr>
        <w:jc w:val="both"/>
        <w:rPr>
          <w:rFonts w:ascii="Arial" w:hAnsi="Arial" w:cs="Arial"/>
          <w:bCs/>
        </w:rPr>
      </w:pPr>
      <w:r>
        <w:rPr>
          <w:rFonts w:ascii="Arial" w:hAnsi="Arial" w:cs="Arial"/>
          <w:bCs/>
        </w:rPr>
        <w:t>Instrumentos, Eficacia, Comunicación.</w:t>
      </w:r>
    </w:p>
    <w:p w:rsidRPr="00DE2E6E" w:rsidR="00DE2E6E" w:rsidP="00573097" w:rsidRDefault="00DE2E6E" w14:paraId="4C008543" w14:textId="76570357">
      <w:pPr>
        <w:pStyle w:val="Prrafodelista"/>
        <w:widowControl/>
        <w:numPr>
          <w:ilvl w:val="0"/>
          <w:numId w:val="7"/>
        </w:numPr>
        <w:jc w:val="both"/>
        <w:rPr>
          <w:rFonts w:ascii="Arial" w:hAnsi="Arial" w:cs="Arial"/>
          <w:bCs/>
        </w:rPr>
      </w:pPr>
      <w:r>
        <w:rPr>
          <w:rFonts w:ascii="Arial" w:hAnsi="Arial" w:cs="Arial"/>
          <w:bCs/>
        </w:rPr>
        <w:t>Ideas, Estrategias, Comunidad</w:t>
      </w:r>
    </w:p>
    <w:p w:rsidRPr="00935A30" w:rsidR="00935A30" w:rsidP="00935A30" w:rsidRDefault="00935A30" w14:paraId="5C9E9AB1" w14:textId="77777777">
      <w:pPr>
        <w:pStyle w:val="Prrafodelista"/>
        <w:ind w:left="1440"/>
        <w:jc w:val="both"/>
        <w:rPr>
          <w:rFonts w:ascii="Arial" w:hAnsi="Arial" w:cs="Arial"/>
          <w:bCs/>
        </w:rPr>
      </w:pPr>
    </w:p>
    <w:p w:rsidRPr="001616FC" w:rsidR="00935A30" w:rsidP="00935A30" w:rsidRDefault="00935A30" w14:paraId="4BA17069" w14:textId="17F1D341">
      <w:pPr>
        <w:pStyle w:val="Prrafodelista"/>
        <w:widowControl/>
        <w:numPr>
          <w:ilvl w:val="0"/>
          <w:numId w:val="1"/>
        </w:numPr>
        <w:jc w:val="both"/>
        <w:rPr>
          <w:rFonts w:ascii="Arial" w:hAnsi="Arial" w:cs="Arial"/>
          <w:b/>
          <w:color w:val="FF0000"/>
        </w:rPr>
      </w:pPr>
      <w:r w:rsidRPr="001616FC">
        <w:rPr>
          <w:rFonts w:ascii="Arial" w:hAnsi="Arial" w:cs="Arial"/>
          <w:b/>
        </w:rPr>
        <w:t>Ubique en la columna de la derecha la letra que corresponde al significado del enunciado de la columna de la izquierda</w:t>
      </w:r>
    </w:p>
    <w:tbl>
      <w:tblPr>
        <w:tblStyle w:val="Tablaconcuadrcula"/>
        <w:tblpPr w:leftFromText="141" w:rightFromText="141" w:vertAnchor="text" w:tblpY="204"/>
        <w:tblW w:w="9918" w:type="dxa"/>
        <w:tblLook w:val="04A0" w:firstRow="1" w:lastRow="0" w:firstColumn="1" w:lastColumn="0" w:noHBand="0" w:noVBand="1"/>
      </w:tblPr>
      <w:tblGrid>
        <w:gridCol w:w="1892"/>
        <w:gridCol w:w="8026"/>
      </w:tblGrid>
      <w:tr w:rsidRPr="009A4A8D" w:rsidR="00935A30" w:rsidTr="005051F5" w14:paraId="13E1069D" w14:textId="77777777">
        <w:tc>
          <w:tcPr>
            <w:tcW w:w="1555" w:type="dxa"/>
          </w:tcPr>
          <w:p w:rsidRPr="009A4A8D" w:rsidR="00935A30" w:rsidP="00935A30" w:rsidRDefault="00935A30" w14:paraId="0B624C81" w14:textId="77777777">
            <w:pPr>
              <w:pStyle w:val="Prrafodelista"/>
              <w:widowControl/>
              <w:numPr>
                <w:ilvl w:val="0"/>
                <w:numId w:val="6"/>
              </w:numPr>
              <w:ind w:left="0" w:firstLine="0"/>
              <w:jc w:val="both"/>
              <w:rPr>
                <w:rFonts w:ascii="Arial" w:hAnsi="Arial" w:cs="Arial"/>
                <w:bCs/>
                <w:sz w:val="20"/>
                <w:szCs w:val="20"/>
              </w:rPr>
            </w:pPr>
            <w:r w:rsidRPr="009A4A8D">
              <w:rPr>
                <w:rFonts w:ascii="Arial" w:hAnsi="Arial" w:cs="Arial"/>
                <w:bCs/>
                <w:sz w:val="20"/>
                <w:szCs w:val="20"/>
              </w:rPr>
              <w:t xml:space="preserve">Comité Nacional de Prácticas de Inmunización (CNPI): </w:t>
            </w:r>
          </w:p>
          <w:p w:rsidRPr="009A4A8D" w:rsidR="00935A30" w:rsidP="005051F5" w:rsidRDefault="00935A30" w14:paraId="551DBAF7" w14:textId="77777777">
            <w:pPr>
              <w:ind w:left="720"/>
              <w:contextualSpacing/>
              <w:jc w:val="both"/>
              <w:rPr>
                <w:rFonts w:ascii="Arial" w:hAnsi="Arial" w:cs="Arial"/>
                <w:bCs/>
                <w:sz w:val="20"/>
                <w:szCs w:val="20"/>
              </w:rPr>
            </w:pPr>
          </w:p>
        </w:tc>
        <w:tc>
          <w:tcPr>
            <w:tcW w:w="8363" w:type="dxa"/>
          </w:tcPr>
          <w:p w:rsidRPr="009A4A8D" w:rsidR="00935A30" w:rsidP="005051F5" w:rsidRDefault="00935A30" w14:paraId="709A8838" w14:textId="38F59313">
            <w:pPr>
              <w:spacing w:after="160" w:line="259" w:lineRule="auto"/>
              <w:contextualSpacing/>
              <w:jc w:val="both"/>
              <w:rPr>
                <w:rFonts w:ascii="Arial" w:hAnsi="Arial" w:eastAsia="Calibri" w:cs="Arial"/>
                <w:bCs/>
                <w:sz w:val="20"/>
                <w:szCs w:val="20"/>
              </w:rPr>
            </w:pPr>
            <w:r w:rsidRPr="009A4A8D">
              <w:rPr>
                <w:rFonts w:ascii="Arial" w:hAnsi="Arial" w:eastAsia="Calibri" w:cs="Arial"/>
                <w:bCs/>
                <w:sz w:val="20"/>
                <w:szCs w:val="20"/>
              </w:rPr>
              <w:t>Están conformadas por los afiliados, contribuyen en el fortalecimiento de la capacidad negociadora para que la población meta del PAI sea beneficiada; vela por proteger los derechos en salud reconocidos por las disposiciones legales; defiende a los usuarios; representa a los afiliados ante las IPS y las EAPB y realiza veeduría para que la calidad del servicio de vacunación y vigilancia de las EPV sea la requerida.</w:t>
            </w:r>
            <w:r w:rsidR="00337426">
              <w:rPr>
                <w:rFonts w:ascii="Arial" w:hAnsi="Arial" w:eastAsia="Calibri" w:cs="Arial"/>
                <w:bCs/>
                <w:sz w:val="20"/>
                <w:szCs w:val="20"/>
              </w:rPr>
              <w:t xml:space="preserve"> </w:t>
            </w:r>
            <w:r w:rsidRPr="00337426" w:rsidR="00337426">
              <w:rPr>
                <w:rFonts w:ascii="Arial" w:hAnsi="Arial" w:eastAsia="Calibri" w:cs="Arial"/>
                <w:bCs/>
                <w:sz w:val="20"/>
                <w:szCs w:val="20"/>
                <w:highlight w:val="green"/>
              </w:rPr>
              <w:t>D</w:t>
            </w:r>
          </w:p>
          <w:p w:rsidRPr="009A4A8D" w:rsidR="00935A30" w:rsidP="005051F5" w:rsidRDefault="00935A30" w14:paraId="7368BB29" w14:textId="77777777">
            <w:pPr>
              <w:rPr>
                <w:rFonts w:ascii="Arial" w:hAnsi="Arial" w:cs="Arial"/>
                <w:bCs/>
                <w:sz w:val="20"/>
                <w:szCs w:val="20"/>
              </w:rPr>
            </w:pPr>
          </w:p>
        </w:tc>
      </w:tr>
      <w:tr w:rsidRPr="009A4A8D" w:rsidR="00935A30" w:rsidTr="005051F5" w14:paraId="6A7F2D7B" w14:textId="77777777">
        <w:tc>
          <w:tcPr>
            <w:tcW w:w="1555" w:type="dxa"/>
          </w:tcPr>
          <w:p w:rsidRPr="009A4A8D" w:rsidR="00935A30" w:rsidP="00935A30" w:rsidRDefault="00935A30" w14:paraId="3AC76C1C" w14:textId="32BAB39F">
            <w:pPr>
              <w:pStyle w:val="Prrafodelista"/>
              <w:widowControl/>
              <w:numPr>
                <w:ilvl w:val="0"/>
                <w:numId w:val="6"/>
              </w:numPr>
              <w:ind w:left="0" w:firstLine="0"/>
              <w:rPr>
                <w:rFonts w:ascii="Arial" w:hAnsi="Arial" w:cs="Arial"/>
                <w:bCs/>
                <w:sz w:val="20"/>
                <w:szCs w:val="20"/>
              </w:rPr>
            </w:pPr>
            <w:r w:rsidRPr="009A4A8D">
              <w:rPr>
                <w:rFonts w:ascii="Arial" w:hAnsi="Arial" w:cs="Arial"/>
                <w:bCs/>
                <w:sz w:val="20"/>
                <w:szCs w:val="20"/>
              </w:rPr>
              <w:t xml:space="preserve">Comités de </w:t>
            </w:r>
            <w:r w:rsidR="00DE2E6E">
              <w:rPr>
                <w:rFonts w:ascii="Arial" w:hAnsi="Arial" w:cs="Arial"/>
                <w:bCs/>
                <w:sz w:val="20"/>
                <w:szCs w:val="20"/>
              </w:rPr>
              <w:t xml:space="preserve">participación </w:t>
            </w:r>
            <w:r w:rsidRPr="009A4A8D">
              <w:rPr>
                <w:rFonts w:ascii="Arial" w:hAnsi="Arial" w:cs="Arial"/>
                <w:bCs/>
                <w:sz w:val="20"/>
                <w:szCs w:val="20"/>
              </w:rPr>
              <w:t>comunitaria (</w:t>
            </w:r>
            <w:proofErr w:type="spellStart"/>
            <w:r w:rsidRPr="009A4A8D">
              <w:rPr>
                <w:rFonts w:ascii="Arial" w:hAnsi="Arial" w:cs="Arial"/>
                <w:bCs/>
                <w:sz w:val="20"/>
                <w:szCs w:val="20"/>
              </w:rPr>
              <w:t>Copaco</w:t>
            </w:r>
            <w:proofErr w:type="spellEnd"/>
            <w:r w:rsidRPr="009A4A8D">
              <w:rPr>
                <w:rFonts w:ascii="Arial" w:hAnsi="Arial" w:cs="Arial"/>
                <w:bCs/>
                <w:sz w:val="20"/>
                <w:szCs w:val="20"/>
              </w:rPr>
              <w:t>):</w:t>
            </w:r>
          </w:p>
        </w:tc>
        <w:tc>
          <w:tcPr>
            <w:tcW w:w="8363" w:type="dxa"/>
          </w:tcPr>
          <w:p w:rsidRPr="009A4A8D" w:rsidR="00935A30" w:rsidP="00337426" w:rsidRDefault="00935A30" w14:paraId="0F8B350F" w14:textId="1F181D7B">
            <w:pPr>
              <w:rPr>
                <w:rFonts w:ascii="Arial" w:hAnsi="Arial" w:cs="Arial"/>
                <w:bCs/>
                <w:sz w:val="20"/>
                <w:szCs w:val="20"/>
              </w:rPr>
            </w:pPr>
            <w:r w:rsidRPr="009A4A8D">
              <w:rPr>
                <w:rFonts w:ascii="Arial" w:hAnsi="Arial" w:eastAsia="Calibri" w:cs="Arial"/>
                <w:bCs/>
                <w:sz w:val="20"/>
                <w:szCs w:val="20"/>
              </w:rPr>
              <w:t xml:space="preserve">Grupo asesor del Ministerio de Salud en temas de inmunizaciones. </w:t>
            </w:r>
            <w:r w:rsidRPr="00337426" w:rsidR="00337426">
              <w:rPr>
                <w:rFonts w:ascii="Arial" w:hAnsi="Arial" w:eastAsia="Calibri" w:cs="Arial"/>
                <w:bCs/>
                <w:sz w:val="20"/>
                <w:szCs w:val="20"/>
                <w:highlight w:val="green"/>
              </w:rPr>
              <w:t>A</w:t>
            </w:r>
          </w:p>
        </w:tc>
      </w:tr>
      <w:tr w:rsidRPr="009A4A8D" w:rsidR="00935A30" w:rsidTr="005051F5" w14:paraId="04FC9977" w14:textId="77777777">
        <w:tc>
          <w:tcPr>
            <w:tcW w:w="1555" w:type="dxa"/>
          </w:tcPr>
          <w:p w:rsidRPr="009A4A8D" w:rsidR="00935A30" w:rsidP="00935A30" w:rsidRDefault="00935A30" w14:paraId="2C00A7E5" w14:textId="77777777">
            <w:pPr>
              <w:pStyle w:val="Prrafodelista"/>
              <w:widowControl/>
              <w:numPr>
                <w:ilvl w:val="0"/>
                <w:numId w:val="6"/>
              </w:numPr>
              <w:ind w:left="25" w:firstLine="0"/>
              <w:jc w:val="both"/>
              <w:rPr>
                <w:rFonts w:ascii="Arial" w:hAnsi="Arial" w:cs="Arial"/>
                <w:bCs/>
                <w:sz w:val="20"/>
                <w:szCs w:val="20"/>
              </w:rPr>
            </w:pPr>
            <w:r w:rsidRPr="009A4A8D">
              <w:rPr>
                <w:rFonts w:ascii="Arial" w:hAnsi="Arial" w:cs="Arial"/>
                <w:bCs/>
                <w:sz w:val="20"/>
                <w:szCs w:val="20"/>
              </w:rPr>
              <w:t xml:space="preserve">Veedurías en Salud: </w:t>
            </w:r>
          </w:p>
          <w:p w:rsidRPr="009A4A8D" w:rsidR="00935A30" w:rsidP="005051F5" w:rsidRDefault="00935A30" w14:paraId="3035B85C" w14:textId="77777777">
            <w:pPr>
              <w:rPr>
                <w:rFonts w:ascii="Arial" w:hAnsi="Arial" w:cs="Arial"/>
                <w:bCs/>
                <w:sz w:val="20"/>
                <w:szCs w:val="20"/>
              </w:rPr>
            </w:pPr>
          </w:p>
        </w:tc>
        <w:tc>
          <w:tcPr>
            <w:tcW w:w="8363" w:type="dxa"/>
          </w:tcPr>
          <w:p w:rsidRPr="009A4A8D" w:rsidR="00935A30" w:rsidP="00337426" w:rsidRDefault="00935A30" w14:paraId="3229B474" w14:textId="41973DA0">
            <w:pPr>
              <w:spacing w:after="160" w:line="259" w:lineRule="auto"/>
              <w:contextualSpacing/>
              <w:jc w:val="both"/>
              <w:rPr>
                <w:rFonts w:ascii="Arial" w:hAnsi="Arial" w:cs="Arial"/>
                <w:bCs/>
                <w:sz w:val="20"/>
                <w:szCs w:val="20"/>
              </w:rPr>
            </w:pPr>
            <w:r w:rsidRPr="009A4A8D">
              <w:rPr>
                <w:rFonts w:ascii="Arial" w:hAnsi="Arial" w:eastAsia="Calibri" w:cs="Arial"/>
                <w:bCs/>
                <w:sz w:val="20"/>
                <w:szCs w:val="20"/>
              </w:rPr>
              <w:t xml:space="preserve">Es una de las máximas formas de organización comunitaria diseñada para conseguir que la comunidad, a través de sus organizaciones y el estado, por medio de sus funcionarios, se integren y se pongan de acuerdo en materia de salud; los espacios de participación que tienen los </w:t>
            </w:r>
            <w:proofErr w:type="spellStart"/>
            <w:r w:rsidRPr="009A4A8D">
              <w:rPr>
                <w:rFonts w:ascii="Arial" w:hAnsi="Arial" w:eastAsia="Calibri" w:cs="Arial"/>
                <w:bCs/>
                <w:sz w:val="20"/>
                <w:szCs w:val="20"/>
              </w:rPr>
              <w:t>Copaco</w:t>
            </w:r>
            <w:proofErr w:type="spellEnd"/>
            <w:r w:rsidRPr="009A4A8D">
              <w:rPr>
                <w:rFonts w:ascii="Arial" w:hAnsi="Arial" w:eastAsia="Calibri" w:cs="Arial"/>
                <w:bCs/>
                <w:sz w:val="20"/>
                <w:szCs w:val="20"/>
              </w:rPr>
              <w:t xml:space="preserve"> son las juntas directivas de los organismos de salud, los comités de ética hospitalaria y los consejos </w:t>
            </w:r>
            <w:r w:rsidRPr="009A4A8D" w:rsidR="00337426">
              <w:rPr>
                <w:rFonts w:ascii="Arial" w:hAnsi="Arial" w:eastAsia="Calibri" w:cs="Arial"/>
                <w:bCs/>
                <w:sz w:val="20"/>
                <w:szCs w:val="20"/>
              </w:rPr>
              <w:t>territoriales de planeación y operan</w:t>
            </w:r>
            <w:r w:rsidRPr="009A4A8D">
              <w:rPr>
                <w:rFonts w:ascii="Arial" w:hAnsi="Arial" w:eastAsia="Calibri" w:cs="Arial"/>
                <w:bCs/>
                <w:sz w:val="20"/>
                <w:szCs w:val="20"/>
              </w:rPr>
              <w:t xml:space="preserve"> mediante la creación de comisiones o mesas de trabajo. </w:t>
            </w:r>
            <w:r w:rsidRPr="00337426" w:rsidR="00337426">
              <w:rPr>
                <w:rFonts w:ascii="Arial" w:hAnsi="Arial" w:eastAsia="Calibri" w:cs="Arial"/>
                <w:bCs/>
                <w:sz w:val="20"/>
                <w:szCs w:val="20"/>
                <w:highlight w:val="green"/>
              </w:rPr>
              <w:t>B</w:t>
            </w:r>
          </w:p>
        </w:tc>
      </w:tr>
      <w:tr w:rsidRPr="009A4A8D" w:rsidR="00935A30" w:rsidTr="005051F5" w14:paraId="4D0A31DD" w14:textId="77777777">
        <w:tc>
          <w:tcPr>
            <w:tcW w:w="1555" w:type="dxa"/>
          </w:tcPr>
          <w:p w:rsidRPr="009A4A8D" w:rsidR="00935A30" w:rsidP="00935A30" w:rsidRDefault="00935A30" w14:paraId="69981D1B" w14:textId="77777777">
            <w:pPr>
              <w:pStyle w:val="Prrafodelista"/>
              <w:widowControl/>
              <w:numPr>
                <w:ilvl w:val="0"/>
                <w:numId w:val="6"/>
              </w:numPr>
              <w:ind w:left="0" w:firstLine="0"/>
              <w:rPr>
                <w:rFonts w:ascii="Arial" w:hAnsi="Arial" w:cs="Arial"/>
                <w:bCs/>
                <w:sz w:val="20"/>
                <w:szCs w:val="20"/>
              </w:rPr>
            </w:pPr>
            <w:r w:rsidRPr="009A4A8D">
              <w:rPr>
                <w:rFonts w:ascii="Arial" w:hAnsi="Arial" w:cs="Arial"/>
                <w:bCs/>
                <w:sz w:val="20"/>
                <w:szCs w:val="20"/>
              </w:rPr>
              <w:t>Asociación o Liga de Usuarios</w:t>
            </w:r>
          </w:p>
        </w:tc>
        <w:tc>
          <w:tcPr>
            <w:tcW w:w="8363" w:type="dxa"/>
          </w:tcPr>
          <w:p w:rsidRPr="009A4A8D" w:rsidR="00935A30" w:rsidP="00337426" w:rsidRDefault="00935A30" w14:paraId="0BA17B77" w14:textId="318E6884">
            <w:pPr>
              <w:rPr>
                <w:rFonts w:ascii="Arial" w:hAnsi="Arial" w:cs="Arial"/>
                <w:bCs/>
                <w:sz w:val="20"/>
                <w:szCs w:val="20"/>
              </w:rPr>
            </w:pPr>
            <w:r w:rsidRPr="009A4A8D">
              <w:rPr>
                <w:rFonts w:ascii="Arial" w:hAnsi="Arial" w:eastAsia="Calibri" w:cs="Arial"/>
                <w:bCs/>
                <w:sz w:val="20"/>
                <w:szCs w:val="20"/>
              </w:rPr>
              <w:t xml:space="preserve">La articulación de instituciones tanto públicas como privadas y de la sociedad civil en la construcción, implementación y veeduría de la política social municipal, como ente, posibilita que los esfuerzos y recursos en cuanto al bienestar social, se articulen en procesos de intervención que se planteen y ejecuten desde perspectivas integrales y de acuerdo con las problemáticas específicas de cada municipio. El Instituto Colombiano de Bienestar Familiar (ICBF) es el principal dinamizador de la creación y consolidación de los </w:t>
            </w:r>
            <w:proofErr w:type="spellStart"/>
            <w:r w:rsidRPr="009A4A8D">
              <w:rPr>
                <w:rFonts w:ascii="Arial" w:hAnsi="Arial" w:eastAsia="Calibri" w:cs="Arial"/>
                <w:bCs/>
                <w:sz w:val="20"/>
                <w:szCs w:val="20"/>
              </w:rPr>
              <w:t>Compos</w:t>
            </w:r>
            <w:proofErr w:type="spellEnd"/>
            <w:r w:rsidRPr="009A4A8D">
              <w:rPr>
                <w:rFonts w:ascii="Arial" w:hAnsi="Arial" w:eastAsia="Calibri" w:cs="Arial"/>
                <w:bCs/>
                <w:sz w:val="20"/>
                <w:szCs w:val="20"/>
              </w:rPr>
              <w:t>, como coordinador del Sistema Nacional de Bienestar Familiar (SNBF).</w:t>
            </w:r>
            <w:r w:rsidR="00337426">
              <w:rPr>
                <w:rFonts w:ascii="Arial" w:hAnsi="Arial" w:eastAsia="Calibri" w:cs="Arial"/>
                <w:bCs/>
                <w:sz w:val="20"/>
                <w:szCs w:val="20"/>
              </w:rPr>
              <w:t xml:space="preserve"> </w:t>
            </w:r>
            <w:r w:rsidRPr="00337426" w:rsidR="00337426">
              <w:rPr>
                <w:rFonts w:ascii="Arial" w:hAnsi="Arial" w:eastAsia="Calibri" w:cs="Arial"/>
                <w:bCs/>
                <w:sz w:val="20"/>
                <w:szCs w:val="20"/>
                <w:highlight w:val="green"/>
              </w:rPr>
              <w:t>E</w:t>
            </w:r>
          </w:p>
        </w:tc>
      </w:tr>
      <w:tr w:rsidRPr="009A4A8D" w:rsidR="00935A30" w:rsidTr="005051F5" w14:paraId="37D44A52" w14:textId="77777777">
        <w:tc>
          <w:tcPr>
            <w:tcW w:w="1555" w:type="dxa"/>
          </w:tcPr>
          <w:p w:rsidRPr="009A4A8D" w:rsidR="00935A30" w:rsidP="00935A30" w:rsidRDefault="00935A30" w14:paraId="1B27B684" w14:textId="77777777">
            <w:pPr>
              <w:pStyle w:val="Prrafodelista"/>
              <w:widowControl/>
              <w:numPr>
                <w:ilvl w:val="0"/>
                <w:numId w:val="6"/>
              </w:numPr>
              <w:ind w:left="25" w:hanging="25"/>
              <w:rPr>
                <w:rFonts w:ascii="Arial" w:hAnsi="Arial" w:cs="Arial"/>
                <w:bCs/>
                <w:sz w:val="20"/>
                <w:szCs w:val="20"/>
              </w:rPr>
            </w:pPr>
            <w:r w:rsidRPr="009A4A8D">
              <w:rPr>
                <w:rFonts w:ascii="Arial" w:hAnsi="Arial" w:cs="Arial"/>
                <w:bCs/>
                <w:sz w:val="20"/>
                <w:szCs w:val="20"/>
              </w:rPr>
              <w:t>Consejos Municipales de Política Social (</w:t>
            </w:r>
            <w:proofErr w:type="spellStart"/>
            <w:r w:rsidRPr="009A4A8D">
              <w:rPr>
                <w:rFonts w:ascii="Arial" w:hAnsi="Arial" w:cs="Arial"/>
                <w:bCs/>
                <w:sz w:val="20"/>
                <w:szCs w:val="20"/>
              </w:rPr>
              <w:t>Compos</w:t>
            </w:r>
            <w:proofErr w:type="spellEnd"/>
            <w:r w:rsidRPr="009A4A8D">
              <w:rPr>
                <w:rFonts w:ascii="Arial" w:hAnsi="Arial" w:cs="Arial"/>
                <w:bCs/>
                <w:sz w:val="20"/>
                <w:szCs w:val="20"/>
              </w:rPr>
              <w:t>)</w:t>
            </w:r>
          </w:p>
        </w:tc>
        <w:tc>
          <w:tcPr>
            <w:tcW w:w="8363" w:type="dxa"/>
          </w:tcPr>
          <w:p w:rsidRPr="009A4A8D" w:rsidR="00935A30" w:rsidP="00337426" w:rsidRDefault="00935A30" w14:paraId="5D91A784" w14:textId="618F3C7B">
            <w:pPr>
              <w:rPr>
                <w:rFonts w:ascii="Arial" w:hAnsi="Arial" w:cs="Arial"/>
                <w:bCs/>
                <w:sz w:val="20"/>
                <w:szCs w:val="20"/>
              </w:rPr>
            </w:pPr>
            <w:r w:rsidRPr="009A4A8D">
              <w:rPr>
                <w:rFonts w:ascii="Arial" w:hAnsi="Arial" w:eastAsia="Calibri" w:cs="Arial"/>
                <w:bCs/>
                <w:sz w:val="20"/>
                <w:szCs w:val="20"/>
              </w:rPr>
              <w:t>Ejercen vigilancia preventiva y posterior del proceso de gestión, haciendo recomendaciones escritas y oportunas ante las entidades que ejecutan el programa, proyecto o contrato y ante los organismos de control del estado, para mejorar la eficiencia institucional y la actuación de los funcionarios públicos.</w:t>
            </w:r>
            <w:r w:rsidR="00337426">
              <w:rPr>
                <w:rFonts w:ascii="Arial" w:hAnsi="Arial" w:eastAsia="Calibri" w:cs="Arial"/>
                <w:bCs/>
                <w:sz w:val="20"/>
                <w:szCs w:val="20"/>
              </w:rPr>
              <w:t xml:space="preserve"> </w:t>
            </w:r>
            <w:r w:rsidRPr="00337426" w:rsidR="00337426">
              <w:rPr>
                <w:rFonts w:ascii="Arial" w:hAnsi="Arial" w:eastAsia="Calibri" w:cs="Arial"/>
                <w:bCs/>
                <w:sz w:val="20"/>
                <w:szCs w:val="20"/>
                <w:highlight w:val="green"/>
              </w:rPr>
              <w:t>C</w:t>
            </w:r>
          </w:p>
        </w:tc>
      </w:tr>
    </w:tbl>
    <w:p w:rsidRPr="009A4A8D" w:rsidR="00935A30" w:rsidP="00935A30" w:rsidRDefault="00935A30" w14:paraId="6633FDAF" w14:textId="77777777">
      <w:pPr>
        <w:rPr>
          <w:rFonts w:ascii="Arial" w:hAnsi="Arial" w:cs="Arial"/>
        </w:rPr>
      </w:pPr>
    </w:p>
    <w:p w:rsidR="00935A30" w:rsidP="00935A30" w:rsidRDefault="001575D1" w14:paraId="739810DE" w14:textId="07B816D9">
      <w:pPr>
        <w:pStyle w:val="Prrafodelista"/>
        <w:widowControl/>
        <w:numPr>
          <w:ilvl w:val="0"/>
          <w:numId w:val="1"/>
        </w:numPr>
        <w:rPr>
          <w:rFonts w:ascii="Arial" w:hAnsi="Arial" w:cs="Arial"/>
          <w:b/>
          <w:bCs/>
        </w:rPr>
      </w:pPr>
      <w:r>
        <w:rPr>
          <w:rFonts w:ascii="Arial" w:hAnsi="Arial" w:cs="Arial"/>
          <w:b/>
          <w:bCs/>
        </w:rPr>
        <w:lastRenderedPageBreak/>
        <w:t>Son indicadores utilizados en el programa PAI, r</w:t>
      </w:r>
      <w:r w:rsidRPr="009A4A8D" w:rsidR="00935A30">
        <w:rPr>
          <w:rFonts w:ascii="Arial" w:hAnsi="Arial" w:cs="Arial"/>
          <w:b/>
          <w:bCs/>
        </w:rPr>
        <w:t>esponda falso o verdadero según corresponda</w:t>
      </w:r>
      <w:r w:rsidR="001616FC">
        <w:rPr>
          <w:rFonts w:ascii="Arial" w:hAnsi="Arial" w:cs="Arial"/>
          <w:b/>
          <w:bCs/>
        </w:rPr>
        <w:t xml:space="preserve"> </w:t>
      </w:r>
    </w:p>
    <w:p w:rsidR="001575D1" w:rsidP="001575D1" w:rsidRDefault="001575D1" w14:paraId="229B55F8" w14:textId="3C3DDF9D">
      <w:pPr>
        <w:pStyle w:val="Prrafodelista"/>
        <w:widowControl/>
        <w:rPr>
          <w:rFonts w:ascii="Arial" w:hAnsi="Arial" w:cs="Arial"/>
          <w:b/>
          <w:bCs/>
        </w:rPr>
      </w:pPr>
    </w:p>
    <w:p w:rsidRPr="00082C84" w:rsidR="001575D1" w:rsidP="001575D1" w:rsidRDefault="00082C84" w14:paraId="2CB85FAE" w14:textId="358C66CC">
      <w:pPr>
        <w:pStyle w:val="Prrafodelista"/>
        <w:widowControl/>
        <w:numPr>
          <w:ilvl w:val="0"/>
          <w:numId w:val="16"/>
        </w:numPr>
        <w:rPr>
          <w:rFonts w:ascii="Arial" w:hAnsi="Arial" w:cs="Arial"/>
          <w:bCs/>
        </w:rPr>
      </w:pPr>
      <w:r w:rsidRPr="00082C84">
        <w:rPr>
          <w:rFonts w:ascii="Arial" w:hAnsi="Arial" w:cs="Arial"/>
          <w:bCs/>
        </w:rPr>
        <w:t>Cobertura por biológico</w:t>
      </w:r>
      <w:r w:rsidR="00217B71">
        <w:rPr>
          <w:rFonts w:ascii="Arial" w:hAnsi="Arial" w:cs="Arial"/>
          <w:bCs/>
        </w:rPr>
        <w:t xml:space="preserve"> </w:t>
      </w:r>
      <w:r w:rsidRPr="00217B71" w:rsidR="00217B71">
        <w:rPr>
          <w:rFonts w:ascii="Arial" w:hAnsi="Arial" w:cs="Arial"/>
          <w:bCs/>
          <w:highlight w:val="green"/>
        </w:rPr>
        <w:t>VERDADERO</w:t>
      </w:r>
    </w:p>
    <w:p w:rsidR="00082C84" w:rsidP="001575D1" w:rsidRDefault="00082C84" w14:paraId="4CAD4246" w14:textId="6A6988AC">
      <w:pPr>
        <w:pStyle w:val="Prrafodelista"/>
        <w:widowControl/>
        <w:numPr>
          <w:ilvl w:val="0"/>
          <w:numId w:val="16"/>
        </w:numPr>
        <w:rPr>
          <w:rFonts w:ascii="Arial" w:hAnsi="Arial" w:cs="Arial"/>
          <w:bCs/>
        </w:rPr>
      </w:pPr>
      <w:r w:rsidRPr="00082C84">
        <w:rPr>
          <w:rFonts w:ascii="Arial" w:hAnsi="Arial" w:cs="Arial"/>
          <w:bCs/>
        </w:rPr>
        <w:t>Acceso</w:t>
      </w:r>
      <w:r w:rsidR="00217B71">
        <w:rPr>
          <w:rFonts w:ascii="Arial" w:hAnsi="Arial" w:cs="Arial"/>
          <w:bCs/>
        </w:rPr>
        <w:t xml:space="preserve"> </w:t>
      </w:r>
      <w:r w:rsidRPr="00217B71" w:rsidR="00217B71">
        <w:rPr>
          <w:rFonts w:ascii="Arial" w:hAnsi="Arial" w:cs="Arial"/>
          <w:bCs/>
          <w:highlight w:val="green"/>
        </w:rPr>
        <w:t>VERDADERO</w:t>
      </w:r>
    </w:p>
    <w:p w:rsidRPr="00082C84" w:rsidR="00082C84" w:rsidP="001575D1" w:rsidRDefault="00217B71" w14:paraId="67B1BB91" w14:textId="31548C27">
      <w:pPr>
        <w:pStyle w:val="Prrafodelista"/>
        <w:widowControl/>
        <w:numPr>
          <w:ilvl w:val="0"/>
          <w:numId w:val="16"/>
        </w:numPr>
        <w:rPr>
          <w:rFonts w:ascii="Arial" w:hAnsi="Arial" w:cs="Arial"/>
          <w:bCs/>
        </w:rPr>
      </w:pPr>
      <w:r>
        <w:rPr>
          <w:rFonts w:ascii="Arial" w:hAnsi="Arial" w:cs="Arial"/>
          <w:bCs/>
        </w:rPr>
        <w:t xml:space="preserve">Aplicación </w:t>
      </w:r>
      <w:r>
        <w:rPr>
          <w:rFonts w:ascii="Arial" w:hAnsi="Arial" w:cs="Arial"/>
          <w:bCs/>
          <w:highlight w:val="green"/>
        </w:rPr>
        <w:t>FALSO</w:t>
      </w:r>
    </w:p>
    <w:p w:rsidRPr="00082C84" w:rsidR="00082C84" w:rsidP="001575D1" w:rsidRDefault="00082C84" w14:paraId="790AE984" w14:textId="23C8D6F2">
      <w:pPr>
        <w:pStyle w:val="Prrafodelista"/>
        <w:widowControl/>
        <w:numPr>
          <w:ilvl w:val="0"/>
          <w:numId w:val="16"/>
        </w:numPr>
        <w:rPr>
          <w:rFonts w:ascii="Arial" w:hAnsi="Arial" w:cs="Arial"/>
          <w:bCs/>
        </w:rPr>
      </w:pPr>
      <w:r w:rsidRPr="00082C84">
        <w:rPr>
          <w:rFonts w:ascii="Arial" w:hAnsi="Arial" w:cs="Arial"/>
          <w:bCs/>
        </w:rPr>
        <w:t>Tasa de abandono o deserción</w:t>
      </w:r>
      <w:r w:rsidR="00217B71">
        <w:rPr>
          <w:rFonts w:ascii="Arial" w:hAnsi="Arial" w:cs="Arial"/>
          <w:bCs/>
        </w:rPr>
        <w:t xml:space="preserve"> </w:t>
      </w:r>
      <w:r w:rsidRPr="00217B71" w:rsidR="00217B71">
        <w:rPr>
          <w:rFonts w:ascii="Arial" w:hAnsi="Arial" w:cs="Arial"/>
          <w:bCs/>
          <w:highlight w:val="green"/>
        </w:rPr>
        <w:t>VERDADERO</w:t>
      </w:r>
    </w:p>
    <w:p w:rsidRPr="00217B71" w:rsidR="001616FC" w:rsidP="00217B71" w:rsidRDefault="00082C84" w14:paraId="7B47C3B8" w14:textId="224FD0E7">
      <w:pPr>
        <w:pStyle w:val="Prrafodelista"/>
        <w:widowControl/>
        <w:numPr>
          <w:ilvl w:val="0"/>
          <w:numId w:val="16"/>
        </w:numPr>
        <w:rPr>
          <w:rFonts w:ascii="Arial" w:hAnsi="Arial" w:cs="Arial"/>
          <w:bCs/>
        </w:rPr>
      </w:pPr>
      <w:r w:rsidRPr="00082C84">
        <w:rPr>
          <w:rFonts w:ascii="Arial" w:hAnsi="Arial" w:cs="Arial"/>
          <w:bCs/>
        </w:rPr>
        <w:t>Esquema completo para la edad</w:t>
      </w:r>
      <w:r w:rsidR="00217B71">
        <w:rPr>
          <w:rFonts w:ascii="Arial" w:hAnsi="Arial" w:cs="Arial"/>
          <w:bCs/>
        </w:rPr>
        <w:t xml:space="preserve"> </w:t>
      </w:r>
      <w:r w:rsidRPr="00217B71" w:rsidR="00217B71">
        <w:rPr>
          <w:rFonts w:ascii="Arial" w:hAnsi="Arial" w:cs="Arial"/>
          <w:bCs/>
          <w:highlight w:val="green"/>
        </w:rPr>
        <w:t>VERDADERO</w:t>
      </w:r>
    </w:p>
    <w:p w:rsidR="001616FC" w:rsidP="001616FC" w:rsidRDefault="001616FC" w14:paraId="3F4C7E5E" w14:textId="77777777">
      <w:pPr>
        <w:pStyle w:val="Prrafodelista"/>
        <w:widowControl/>
        <w:jc w:val="both"/>
        <w:rPr>
          <w:rFonts w:ascii="Arial" w:hAnsi="Arial" w:cs="Arial"/>
        </w:rPr>
      </w:pPr>
    </w:p>
    <w:p w:rsidRPr="009A4A8D" w:rsidR="00935A30" w:rsidP="00935A30" w:rsidRDefault="00935A30" w14:paraId="30D424CD" w14:textId="1B9DB343">
      <w:pPr>
        <w:pStyle w:val="Prrafodelista"/>
        <w:widowControl/>
        <w:numPr>
          <w:ilvl w:val="0"/>
          <w:numId w:val="1"/>
        </w:numPr>
        <w:jc w:val="both"/>
        <w:rPr>
          <w:rFonts w:ascii="Arial" w:hAnsi="Arial" w:cs="Arial"/>
        </w:rPr>
      </w:pPr>
      <w:r w:rsidRPr="009A4A8D">
        <w:rPr>
          <w:rFonts w:ascii="Arial" w:hAnsi="Arial" w:cs="Arial"/>
        </w:rPr>
        <w:t>Dentro de los datos que debe contemplar el informe de supervisión se encuentran:</w:t>
      </w:r>
    </w:p>
    <w:p w:rsidRPr="009A4A8D" w:rsidR="00935A30" w:rsidP="00935A30" w:rsidRDefault="00935A30" w14:paraId="55949022" w14:textId="77777777">
      <w:pPr>
        <w:pStyle w:val="Prrafodelista"/>
        <w:jc w:val="both"/>
        <w:rPr>
          <w:rFonts w:ascii="Arial" w:hAnsi="Arial" w:cs="Arial"/>
        </w:rPr>
      </w:pPr>
    </w:p>
    <w:p w:rsidRPr="00057A69" w:rsidR="00935A30" w:rsidP="00935A30" w:rsidRDefault="00935A30" w14:paraId="3F6A4304" w14:textId="77777777">
      <w:pPr>
        <w:numPr>
          <w:ilvl w:val="0"/>
          <w:numId w:val="4"/>
        </w:numPr>
        <w:contextualSpacing/>
        <w:jc w:val="both"/>
        <w:rPr>
          <w:rFonts w:ascii="Arial" w:hAnsi="Arial" w:eastAsia="Calibri" w:cs="Arial"/>
          <w:highlight w:val="green"/>
        </w:rPr>
      </w:pPr>
      <w:r w:rsidRPr="00057A69">
        <w:rPr>
          <w:rFonts w:ascii="Arial" w:hAnsi="Arial" w:eastAsia="Times New Roman" w:cs="Arial"/>
          <w:highlight w:val="green"/>
        </w:rPr>
        <w:t>Datos generales, hallazgos, actividades realizadas, recomendaciones, plan de mejora con compromisos.</w:t>
      </w:r>
    </w:p>
    <w:p w:rsidRPr="009A4A8D" w:rsidR="00935A30" w:rsidP="00935A30" w:rsidRDefault="00935A30" w14:paraId="6A99C20C" w14:textId="77777777">
      <w:pPr>
        <w:numPr>
          <w:ilvl w:val="0"/>
          <w:numId w:val="4"/>
        </w:numPr>
        <w:contextualSpacing/>
        <w:jc w:val="both"/>
        <w:rPr>
          <w:rFonts w:ascii="Arial" w:hAnsi="Arial" w:eastAsia="Calibri" w:cs="Arial"/>
        </w:rPr>
      </w:pPr>
      <w:r w:rsidRPr="009A4A8D">
        <w:rPr>
          <w:rFonts w:ascii="Arial" w:hAnsi="Arial" w:eastAsia="Times New Roman" w:cs="Arial"/>
        </w:rPr>
        <w:t>Hallazgos, actividades realizadas, seguimiento de indicadores, recomendaciones, compromisos.</w:t>
      </w:r>
    </w:p>
    <w:p w:rsidRPr="009A4A8D" w:rsidR="00935A30" w:rsidP="00935A30" w:rsidRDefault="00935A30" w14:paraId="27B63F25" w14:textId="77777777">
      <w:pPr>
        <w:numPr>
          <w:ilvl w:val="0"/>
          <w:numId w:val="4"/>
        </w:numPr>
        <w:contextualSpacing/>
        <w:jc w:val="both"/>
        <w:rPr>
          <w:rFonts w:ascii="Arial" w:hAnsi="Arial" w:eastAsia="Calibri" w:cs="Arial"/>
        </w:rPr>
      </w:pPr>
      <w:r w:rsidRPr="009A4A8D">
        <w:rPr>
          <w:rFonts w:ascii="Arial" w:hAnsi="Arial" w:eastAsia="Times New Roman" w:cs="Arial"/>
        </w:rPr>
        <w:t>Cronograma, hallazgos, actividades a realizar, recomendaciones, plan de mejora.</w:t>
      </w:r>
    </w:p>
    <w:p w:rsidRPr="009A4A8D" w:rsidR="00935A30" w:rsidP="00935A30" w:rsidRDefault="00935A30" w14:paraId="15A140CA" w14:textId="77777777">
      <w:pPr>
        <w:numPr>
          <w:ilvl w:val="0"/>
          <w:numId w:val="4"/>
        </w:numPr>
        <w:contextualSpacing/>
        <w:jc w:val="both"/>
        <w:rPr>
          <w:rFonts w:ascii="Arial" w:hAnsi="Arial" w:eastAsia="Calibri" w:cs="Arial"/>
        </w:rPr>
      </w:pPr>
      <w:r w:rsidRPr="009A4A8D">
        <w:rPr>
          <w:rFonts w:ascii="Arial" w:hAnsi="Arial" w:eastAsia="Times New Roman" w:cs="Arial"/>
        </w:rPr>
        <w:t>Recomendaciones, evaluación, cumplimiento de metas, plan de mejora con compromisos.</w:t>
      </w:r>
    </w:p>
    <w:p w:rsidRPr="00E63CBE" w:rsidR="00935A30" w:rsidP="00935A30" w:rsidRDefault="00E63CBE" w14:paraId="663F50C2" w14:textId="459BDE59">
      <w:pPr>
        <w:pStyle w:val="Prrafodelista"/>
        <w:widowControl/>
        <w:numPr>
          <w:ilvl w:val="0"/>
          <w:numId w:val="1"/>
        </w:numPr>
        <w:jc w:val="both"/>
        <w:rPr>
          <w:rFonts w:ascii="Arial" w:hAnsi="Arial" w:cs="Arial"/>
          <w:b/>
        </w:rPr>
      </w:pPr>
      <w:r w:rsidRPr="00E63CBE">
        <w:rPr>
          <w:rFonts w:ascii="Arial" w:hAnsi="Arial" w:cs="Arial"/>
          <w:b/>
        </w:rPr>
        <w:t>Los</w:t>
      </w:r>
      <w:r w:rsidRPr="00E63CBE" w:rsidR="001616FC">
        <w:rPr>
          <w:rFonts w:ascii="Arial" w:hAnsi="Arial" w:cs="Arial"/>
          <w:b/>
        </w:rPr>
        <w:t xml:space="preserve"> indicadores </w:t>
      </w:r>
      <w:r w:rsidRPr="00E63CBE">
        <w:rPr>
          <w:rFonts w:ascii="Arial" w:hAnsi="Arial" w:cs="Arial"/>
          <w:b/>
        </w:rPr>
        <w:t xml:space="preserve">se expresan en medida </w:t>
      </w:r>
      <w:r w:rsidRPr="00E63CBE" w:rsidR="001616FC">
        <w:rPr>
          <w:rFonts w:ascii="Arial" w:hAnsi="Arial" w:cs="Arial"/>
          <w:b/>
        </w:rPr>
        <w:t>de</w:t>
      </w:r>
      <w:r w:rsidRPr="00E63CBE">
        <w:rPr>
          <w:rFonts w:ascii="Arial" w:hAnsi="Arial" w:cs="Arial"/>
          <w:b/>
        </w:rPr>
        <w:t>:</w:t>
      </w:r>
      <w:r w:rsidRPr="00E63CBE" w:rsidR="001616FC">
        <w:rPr>
          <w:rFonts w:ascii="Arial" w:hAnsi="Arial" w:cs="Arial"/>
          <w:b/>
        </w:rPr>
        <w:t xml:space="preserve"> </w:t>
      </w:r>
    </w:p>
    <w:p w:rsidR="00E63CBE" w:rsidP="00E63CBE" w:rsidRDefault="00E63CBE" w14:paraId="34F35050" w14:textId="1882093A">
      <w:pPr>
        <w:numPr>
          <w:ilvl w:val="0"/>
          <w:numId w:val="8"/>
        </w:numPr>
        <w:contextualSpacing/>
        <w:jc w:val="both"/>
        <w:rPr>
          <w:rFonts w:ascii="Arial" w:hAnsi="Arial" w:eastAsia="Calibri" w:cs="Arial"/>
          <w:bCs/>
        </w:rPr>
      </w:pPr>
      <w:r>
        <w:rPr>
          <w:rFonts w:ascii="Arial" w:hAnsi="Arial" w:eastAsia="Calibri" w:cs="Arial"/>
          <w:bCs/>
        </w:rPr>
        <w:t>Media, Porcentaje, Proporción</w:t>
      </w:r>
    </w:p>
    <w:p w:rsidR="00E63CBE" w:rsidP="00E63CBE" w:rsidRDefault="00E63CBE" w14:paraId="06864F71" w14:textId="56D46B20">
      <w:pPr>
        <w:numPr>
          <w:ilvl w:val="0"/>
          <w:numId w:val="8"/>
        </w:numPr>
        <w:contextualSpacing/>
        <w:jc w:val="both"/>
        <w:rPr>
          <w:rFonts w:ascii="Arial" w:hAnsi="Arial" w:eastAsia="Calibri" w:cs="Arial"/>
          <w:bCs/>
        </w:rPr>
      </w:pPr>
      <w:r>
        <w:rPr>
          <w:rFonts w:ascii="Arial" w:hAnsi="Arial" w:eastAsia="Calibri" w:cs="Arial"/>
          <w:bCs/>
        </w:rPr>
        <w:t>Porcentaje, Razón, Tasa</w:t>
      </w:r>
    </w:p>
    <w:p w:rsidR="00E63CBE" w:rsidP="00E63CBE" w:rsidRDefault="00E63CBE" w14:paraId="12A3FA22" w14:textId="0203E109">
      <w:pPr>
        <w:numPr>
          <w:ilvl w:val="0"/>
          <w:numId w:val="8"/>
        </w:numPr>
        <w:contextualSpacing/>
        <w:jc w:val="both"/>
        <w:rPr>
          <w:rFonts w:ascii="Arial" w:hAnsi="Arial" w:eastAsia="Calibri" w:cs="Arial"/>
          <w:bCs/>
        </w:rPr>
      </w:pPr>
      <w:r>
        <w:rPr>
          <w:rFonts w:ascii="Arial" w:hAnsi="Arial" w:eastAsia="Calibri" w:cs="Arial"/>
          <w:bCs/>
        </w:rPr>
        <w:t>Media, Proporción, Razón</w:t>
      </w:r>
    </w:p>
    <w:p w:rsidRPr="00057A69" w:rsidR="00935A30" w:rsidP="003B321C" w:rsidRDefault="00935A30" w14:paraId="03412895" w14:textId="1CFB26B5">
      <w:pPr>
        <w:numPr>
          <w:ilvl w:val="0"/>
          <w:numId w:val="8"/>
        </w:numPr>
        <w:contextualSpacing/>
        <w:jc w:val="both"/>
        <w:rPr>
          <w:rFonts w:ascii="Arial" w:hAnsi="Arial" w:eastAsia="Calibri" w:cs="Arial"/>
          <w:bCs/>
          <w:highlight w:val="green"/>
        </w:rPr>
      </w:pPr>
      <w:r w:rsidRPr="00057A69">
        <w:rPr>
          <w:rFonts w:ascii="Arial" w:hAnsi="Arial" w:eastAsia="Calibri" w:cs="Arial"/>
          <w:bCs/>
          <w:highlight w:val="green"/>
        </w:rPr>
        <w:t>Tasa</w:t>
      </w:r>
      <w:r w:rsidRPr="00057A69" w:rsidR="00E63CBE">
        <w:rPr>
          <w:rFonts w:ascii="Arial" w:hAnsi="Arial" w:eastAsia="Calibri" w:cs="Arial"/>
          <w:bCs/>
          <w:highlight w:val="green"/>
        </w:rPr>
        <w:t xml:space="preserve">, </w:t>
      </w:r>
      <w:r w:rsidRPr="00057A69">
        <w:rPr>
          <w:rFonts w:ascii="Arial" w:hAnsi="Arial" w:eastAsia="Calibri" w:cs="Arial"/>
          <w:bCs/>
          <w:highlight w:val="green"/>
        </w:rPr>
        <w:t>Proporción</w:t>
      </w:r>
      <w:r w:rsidRPr="00057A69" w:rsidR="00E63CBE">
        <w:rPr>
          <w:rFonts w:ascii="Arial" w:hAnsi="Arial" w:eastAsia="Calibri" w:cs="Arial"/>
          <w:bCs/>
          <w:highlight w:val="green"/>
        </w:rPr>
        <w:t xml:space="preserve">, </w:t>
      </w:r>
      <w:r w:rsidRPr="00057A69">
        <w:rPr>
          <w:rFonts w:ascii="Arial" w:hAnsi="Arial" w:eastAsia="Calibri" w:cs="Arial"/>
          <w:bCs/>
          <w:highlight w:val="green"/>
        </w:rPr>
        <w:t xml:space="preserve">Razón </w:t>
      </w:r>
    </w:p>
    <w:p w:rsidRPr="00211632" w:rsidR="003D2AB1" w:rsidP="003D2AB1" w:rsidRDefault="003D2AB1" w14:paraId="740C7EA6" w14:textId="2039A368">
      <w:pPr>
        <w:pStyle w:val="Prrafodelista"/>
        <w:widowControl/>
        <w:numPr>
          <w:ilvl w:val="0"/>
          <w:numId w:val="1"/>
        </w:numPr>
        <w:jc w:val="both"/>
        <w:rPr>
          <w:rFonts w:ascii="Arial" w:hAnsi="Arial" w:cs="Arial"/>
          <w:b/>
          <w:bCs/>
        </w:rPr>
      </w:pPr>
      <w:r>
        <w:rPr>
          <w:rFonts w:ascii="Arial" w:hAnsi="Arial" w:cs="Arial"/>
          <w:b/>
        </w:rPr>
        <w:t>Según el momento de aplicación los indicadores pueden ser:</w:t>
      </w:r>
    </w:p>
    <w:p w:rsidR="003D2AB1" w:rsidP="003D2AB1" w:rsidRDefault="003D2AB1" w14:paraId="4A3DFA01" w14:textId="77777777">
      <w:pPr>
        <w:pStyle w:val="Prrafodelista"/>
        <w:ind w:left="1494"/>
        <w:jc w:val="both"/>
        <w:rPr>
          <w:rFonts w:ascii="Arial" w:hAnsi="Arial" w:cs="Arial"/>
          <w:bCs/>
        </w:rPr>
      </w:pPr>
    </w:p>
    <w:p w:rsidR="003D2AB1" w:rsidP="003D2AB1" w:rsidRDefault="003D2AB1" w14:paraId="08D94CF2" w14:textId="28E25C89">
      <w:pPr>
        <w:pStyle w:val="Prrafodelista"/>
        <w:numPr>
          <w:ilvl w:val="0"/>
          <w:numId w:val="11"/>
        </w:numPr>
        <w:jc w:val="both"/>
        <w:rPr>
          <w:rFonts w:ascii="Arial" w:hAnsi="Arial" w:cs="Arial"/>
          <w:bCs/>
        </w:rPr>
      </w:pPr>
      <w:r w:rsidRPr="003D2AB1">
        <w:rPr>
          <w:rFonts w:ascii="Arial" w:hAnsi="Arial" w:cs="Arial"/>
          <w:bCs/>
        </w:rPr>
        <w:t xml:space="preserve">Estructura, </w:t>
      </w:r>
      <w:r w:rsidR="00057A69">
        <w:rPr>
          <w:rFonts w:ascii="Arial" w:hAnsi="Arial" w:cs="Arial"/>
          <w:bCs/>
        </w:rPr>
        <w:t>medición</w:t>
      </w:r>
      <w:r w:rsidRPr="003D2AB1">
        <w:rPr>
          <w:rFonts w:ascii="Arial" w:hAnsi="Arial" w:cs="Arial"/>
          <w:bCs/>
        </w:rPr>
        <w:t>, referencia</w:t>
      </w:r>
    </w:p>
    <w:p w:rsidR="003D2AB1" w:rsidP="003D2AB1" w:rsidRDefault="00057A69" w14:paraId="74A63F93" w14:textId="58DC1EED">
      <w:pPr>
        <w:pStyle w:val="Prrafodelista"/>
        <w:numPr>
          <w:ilvl w:val="0"/>
          <w:numId w:val="11"/>
        </w:numPr>
        <w:jc w:val="both"/>
        <w:rPr>
          <w:rFonts w:ascii="Arial" w:hAnsi="Arial" w:cs="Arial"/>
          <w:bCs/>
        </w:rPr>
      </w:pPr>
      <w:r>
        <w:rPr>
          <w:rFonts w:ascii="Arial" w:hAnsi="Arial" w:cs="Arial"/>
          <w:bCs/>
        </w:rPr>
        <w:t>Cantidad</w:t>
      </w:r>
      <w:r w:rsidRPr="003D2AB1">
        <w:rPr>
          <w:rFonts w:ascii="Arial" w:hAnsi="Arial" w:cs="Arial"/>
          <w:bCs/>
        </w:rPr>
        <w:t xml:space="preserve">, </w:t>
      </w:r>
      <w:r>
        <w:rPr>
          <w:rFonts w:ascii="Arial" w:hAnsi="Arial" w:cs="Arial"/>
          <w:bCs/>
        </w:rPr>
        <w:t>medición</w:t>
      </w:r>
      <w:r w:rsidRPr="003D2AB1">
        <w:rPr>
          <w:rFonts w:ascii="Arial" w:hAnsi="Arial" w:cs="Arial"/>
          <w:bCs/>
        </w:rPr>
        <w:t>, referencia</w:t>
      </w:r>
    </w:p>
    <w:p w:rsidRPr="00057A69" w:rsidR="003D2AB1" w:rsidP="003D2AB1" w:rsidRDefault="003D2AB1" w14:paraId="70E34D7E" w14:textId="2826D42B">
      <w:pPr>
        <w:pStyle w:val="Prrafodelista"/>
        <w:numPr>
          <w:ilvl w:val="0"/>
          <w:numId w:val="11"/>
        </w:numPr>
        <w:jc w:val="both"/>
        <w:rPr>
          <w:rFonts w:ascii="Arial" w:hAnsi="Arial" w:cs="Arial"/>
          <w:bCs/>
          <w:highlight w:val="green"/>
        </w:rPr>
      </w:pPr>
      <w:r w:rsidRPr="00057A69">
        <w:rPr>
          <w:rFonts w:ascii="Arial" w:hAnsi="Arial" w:cs="Arial"/>
          <w:bCs/>
          <w:highlight w:val="green"/>
        </w:rPr>
        <w:t>Estructura, coyuntura, referencia</w:t>
      </w:r>
    </w:p>
    <w:p w:rsidRPr="00211632" w:rsidR="00211632" w:rsidP="00211632" w:rsidRDefault="00057A69" w14:paraId="6DAF30BA" w14:textId="03138DF5">
      <w:pPr>
        <w:pStyle w:val="Prrafodelista"/>
        <w:numPr>
          <w:ilvl w:val="0"/>
          <w:numId w:val="11"/>
        </w:numPr>
        <w:jc w:val="both"/>
        <w:rPr>
          <w:rFonts w:ascii="Arial" w:hAnsi="Arial" w:cs="Arial"/>
          <w:bCs/>
        </w:rPr>
      </w:pPr>
      <w:r>
        <w:rPr>
          <w:rFonts w:ascii="Arial" w:hAnsi="Arial" w:cs="Arial"/>
          <w:bCs/>
        </w:rPr>
        <w:t>Cantidad</w:t>
      </w:r>
      <w:r w:rsidRPr="003D2AB1">
        <w:rPr>
          <w:rFonts w:ascii="Arial" w:hAnsi="Arial" w:cs="Arial"/>
          <w:bCs/>
        </w:rPr>
        <w:t xml:space="preserve">, </w:t>
      </w:r>
      <w:r>
        <w:rPr>
          <w:rFonts w:ascii="Arial" w:hAnsi="Arial" w:cs="Arial"/>
          <w:bCs/>
        </w:rPr>
        <w:t>medición</w:t>
      </w:r>
      <w:r w:rsidRPr="003D2AB1">
        <w:rPr>
          <w:rFonts w:ascii="Arial" w:hAnsi="Arial" w:cs="Arial"/>
          <w:bCs/>
        </w:rPr>
        <w:t xml:space="preserve">, </w:t>
      </w:r>
      <w:r>
        <w:rPr>
          <w:rFonts w:ascii="Arial" w:hAnsi="Arial" w:cs="Arial"/>
          <w:bCs/>
        </w:rPr>
        <w:t>Cantidad</w:t>
      </w:r>
    </w:p>
    <w:p w:rsidR="00057A69" w:rsidP="00057A69" w:rsidRDefault="00057A69" w14:paraId="43C77AC4" w14:textId="77777777">
      <w:pPr>
        <w:pStyle w:val="Prrafodelista"/>
        <w:ind w:left="1494"/>
        <w:jc w:val="both"/>
        <w:rPr>
          <w:rFonts w:ascii="Arial" w:hAnsi="Arial" w:cs="Arial"/>
          <w:bCs/>
        </w:rPr>
      </w:pPr>
    </w:p>
    <w:p w:rsidRPr="00211632" w:rsidR="00211632" w:rsidP="00211632" w:rsidRDefault="00211632" w14:paraId="528B19EC" w14:textId="3A0F67C1">
      <w:pPr>
        <w:pStyle w:val="Prrafodelista"/>
        <w:widowControl/>
        <w:numPr>
          <w:ilvl w:val="0"/>
          <w:numId w:val="1"/>
        </w:numPr>
        <w:jc w:val="both"/>
        <w:rPr>
          <w:rFonts w:ascii="Arial" w:hAnsi="Arial" w:cs="Arial"/>
          <w:b/>
          <w:bCs/>
        </w:rPr>
      </w:pPr>
      <w:r>
        <w:rPr>
          <w:rFonts w:ascii="Arial" w:hAnsi="Arial" w:cs="Arial"/>
          <w:b/>
        </w:rPr>
        <w:t xml:space="preserve">Según el </w:t>
      </w:r>
      <w:r w:rsidR="001575D1">
        <w:rPr>
          <w:rFonts w:ascii="Arial" w:hAnsi="Arial" w:cs="Arial"/>
          <w:b/>
        </w:rPr>
        <w:t>aspecto evaluado</w:t>
      </w:r>
      <w:r>
        <w:rPr>
          <w:rFonts w:ascii="Arial" w:hAnsi="Arial" w:cs="Arial"/>
          <w:b/>
        </w:rPr>
        <w:t xml:space="preserve"> los indicadores pueden ser</w:t>
      </w:r>
      <w:r w:rsidR="001575D1">
        <w:rPr>
          <w:rFonts w:ascii="Arial" w:hAnsi="Arial" w:cs="Arial"/>
          <w:b/>
        </w:rPr>
        <w:t xml:space="preserve"> de</w:t>
      </w:r>
      <w:r>
        <w:rPr>
          <w:rFonts w:ascii="Arial" w:hAnsi="Arial" w:cs="Arial"/>
          <w:b/>
        </w:rPr>
        <w:t>:</w:t>
      </w:r>
    </w:p>
    <w:p w:rsidR="00211632" w:rsidP="00211632" w:rsidRDefault="00211632" w14:paraId="3D6E60A8" w14:textId="77777777">
      <w:pPr>
        <w:pStyle w:val="Prrafodelista"/>
        <w:ind w:left="1494"/>
        <w:jc w:val="both"/>
        <w:rPr>
          <w:rFonts w:ascii="Arial" w:hAnsi="Arial" w:cs="Arial"/>
          <w:bCs/>
        </w:rPr>
      </w:pPr>
    </w:p>
    <w:p w:rsidR="00211632" w:rsidP="00211632" w:rsidRDefault="001575D1" w14:paraId="4E7ED26A" w14:textId="1BC06FB7">
      <w:pPr>
        <w:pStyle w:val="Prrafodelista"/>
        <w:numPr>
          <w:ilvl w:val="0"/>
          <w:numId w:val="15"/>
        </w:numPr>
        <w:jc w:val="both"/>
        <w:rPr>
          <w:rFonts w:ascii="Arial" w:hAnsi="Arial" w:cs="Arial"/>
          <w:bCs/>
        </w:rPr>
      </w:pPr>
      <w:r>
        <w:rPr>
          <w:rFonts w:ascii="Arial" w:hAnsi="Arial" w:cs="Arial"/>
          <w:bCs/>
        </w:rPr>
        <w:t>Cumplimiento, coyuntura, impacto</w:t>
      </w:r>
    </w:p>
    <w:p w:rsidR="001575D1" w:rsidP="001575D1" w:rsidRDefault="001575D1" w14:paraId="1B0FAB2D" w14:textId="3F07E0C3">
      <w:pPr>
        <w:pStyle w:val="Prrafodelista"/>
        <w:numPr>
          <w:ilvl w:val="0"/>
          <w:numId w:val="15"/>
        </w:numPr>
        <w:jc w:val="both"/>
        <w:rPr>
          <w:rFonts w:ascii="Arial" w:hAnsi="Arial" w:cs="Arial"/>
          <w:bCs/>
        </w:rPr>
      </w:pPr>
      <w:r>
        <w:rPr>
          <w:rFonts w:ascii="Arial" w:hAnsi="Arial" w:cs="Arial"/>
          <w:bCs/>
        </w:rPr>
        <w:t xml:space="preserve">Cumplimiento, coyuntura, </w:t>
      </w:r>
      <w:r>
        <w:rPr>
          <w:rFonts w:ascii="Arial" w:hAnsi="Arial" w:cs="Arial"/>
          <w:bCs/>
        </w:rPr>
        <w:t>relevancia</w:t>
      </w:r>
    </w:p>
    <w:p w:rsidRPr="00057A69" w:rsidR="00211632" w:rsidP="00211632" w:rsidRDefault="001575D1" w14:paraId="2A3488D0" w14:textId="5582236E">
      <w:pPr>
        <w:pStyle w:val="Prrafodelista"/>
        <w:numPr>
          <w:ilvl w:val="0"/>
          <w:numId w:val="15"/>
        </w:numPr>
        <w:jc w:val="both"/>
        <w:rPr>
          <w:rFonts w:ascii="Arial" w:hAnsi="Arial" w:cs="Arial"/>
          <w:bCs/>
          <w:highlight w:val="green"/>
        </w:rPr>
      </w:pPr>
      <w:r>
        <w:rPr>
          <w:rFonts w:ascii="Arial" w:hAnsi="Arial" w:cs="Arial"/>
          <w:bCs/>
          <w:highlight w:val="green"/>
        </w:rPr>
        <w:t>Proceso, resultado, impacto</w:t>
      </w:r>
    </w:p>
    <w:p w:rsidR="001575D1" w:rsidP="001575D1" w:rsidRDefault="001575D1" w14:paraId="26C12257" w14:textId="74A497B5">
      <w:pPr>
        <w:pStyle w:val="Prrafodelista"/>
        <w:numPr>
          <w:ilvl w:val="0"/>
          <w:numId w:val="15"/>
        </w:numPr>
        <w:jc w:val="both"/>
        <w:rPr>
          <w:rFonts w:ascii="Arial" w:hAnsi="Arial" w:cs="Arial"/>
          <w:bCs/>
        </w:rPr>
      </w:pPr>
      <w:r>
        <w:rPr>
          <w:rFonts w:ascii="Arial" w:hAnsi="Arial" w:cs="Arial"/>
          <w:bCs/>
        </w:rPr>
        <w:t>Cobertura</w:t>
      </w:r>
      <w:r>
        <w:rPr>
          <w:rFonts w:ascii="Arial" w:hAnsi="Arial" w:cs="Arial"/>
          <w:bCs/>
        </w:rPr>
        <w:t>, coyuntura, relevancia</w:t>
      </w:r>
    </w:p>
    <w:p w:rsidRPr="00211632" w:rsidR="00211632" w:rsidP="00211632" w:rsidRDefault="00211632" w14:paraId="62CE4B64" w14:textId="77777777">
      <w:pPr>
        <w:pStyle w:val="Prrafodelista"/>
        <w:ind w:left="1494"/>
        <w:jc w:val="both"/>
        <w:rPr>
          <w:rFonts w:ascii="Arial" w:hAnsi="Arial" w:cs="Arial"/>
          <w:bCs/>
        </w:rPr>
      </w:pPr>
    </w:p>
    <w:p w:rsidRPr="001575D1" w:rsidR="00935A30" w:rsidP="00935A30" w:rsidRDefault="00057A69" w14:paraId="2DA047F9" w14:textId="67567815">
      <w:pPr>
        <w:pStyle w:val="Prrafodelista"/>
        <w:widowControl/>
        <w:numPr>
          <w:ilvl w:val="0"/>
          <w:numId w:val="1"/>
        </w:numPr>
        <w:jc w:val="both"/>
        <w:rPr>
          <w:rFonts w:ascii="Arial" w:hAnsi="Arial" w:cs="Arial"/>
          <w:b/>
          <w:bCs/>
        </w:rPr>
      </w:pPr>
      <w:r w:rsidRPr="001575D1">
        <w:rPr>
          <w:rFonts w:ascii="Arial" w:hAnsi="Arial" w:cs="Arial"/>
          <w:b/>
          <w:bCs/>
        </w:rPr>
        <w:t>Indique FALSO O VERDADERO</w:t>
      </w:r>
    </w:p>
    <w:p w:rsidRPr="00057A69" w:rsidR="00057A69" w:rsidP="00057A69" w:rsidRDefault="00057A69" w14:paraId="47F570B7" w14:textId="77777777">
      <w:pPr>
        <w:pStyle w:val="Prrafodelista"/>
        <w:jc w:val="both"/>
        <w:rPr>
          <w:rFonts w:ascii="Arial" w:hAnsi="Arial" w:cs="Arial"/>
          <w:sz w:val="24"/>
          <w:szCs w:val="24"/>
        </w:rPr>
      </w:pPr>
    </w:p>
    <w:p w:rsidRPr="00057A69" w:rsidR="00057A69" w:rsidP="00057A69" w:rsidRDefault="00057A69" w14:paraId="7F2C5BB8" w14:textId="1E58F539">
      <w:pPr>
        <w:pStyle w:val="Prrafodelista"/>
        <w:numPr>
          <w:ilvl w:val="0"/>
          <w:numId w:val="13"/>
        </w:numPr>
        <w:jc w:val="both"/>
        <w:rPr>
          <w:rFonts w:ascii="Arial" w:hAnsi="Arial" w:cs="Arial"/>
          <w:sz w:val="24"/>
          <w:szCs w:val="24"/>
        </w:rPr>
      </w:pPr>
      <w:r w:rsidRPr="00057A69">
        <w:rPr>
          <w:rFonts w:ascii="Arial" w:hAnsi="Arial" w:cs="Arial"/>
          <w:b/>
          <w:bCs/>
          <w:sz w:val="24"/>
          <w:szCs w:val="24"/>
        </w:rPr>
        <w:t>Educación individual:</w:t>
      </w:r>
      <w:r w:rsidRPr="00057A69">
        <w:rPr>
          <w:rFonts w:ascii="Arial" w:hAnsi="Arial" w:cs="Arial"/>
          <w:sz w:val="24"/>
          <w:szCs w:val="24"/>
        </w:rPr>
        <w:t xml:space="preserve"> Cada sesión educativa individual, así como la grupal para una familia tendrá una duración de 20 a 30 minutos. </w:t>
      </w:r>
      <w:r w:rsidRPr="00057A69">
        <w:rPr>
          <w:rFonts w:ascii="Arial" w:hAnsi="Arial" w:cs="Arial"/>
          <w:sz w:val="24"/>
          <w:szCs w:val="24"/>
          <w:highlight w:val="green"/>
        </w:rPr>
        <w:t>VERDADERO</w:t>
      </w:r>
    </w:p>
    <w:p w:rsidRPr="00057A69" w:rsidR="00057A69" w:rsidP="00057A69" w:rsidRDefault="00057A69" w14:paraId="63C79023" w14:textId="162A7BAF">
      <w:pPr>
        <w:pStyle w:val="Prrafodelista"/>
        <w:numPr>
          <w:ilvl w:val="0"/>
          <w:numId w:val="14"/>
        </w:numPr>
        <w:jc w:val="both"/>
        <w:rPr>
          <w:rFonts w:ascii="Arial" w:hAnsi="Arial" w:cs="Arial"/>
          <w:sz w:val="24"/>
          <w:szCs w:val="24"/>
          <w:highlight w:val="green"/>
        </w:rPr>
      </w:pPr>
      <w:r w:rsidRPr="00057A69">
        <w:rPr>
          <w:rFonts w:ascii="Arial" w:hAnsi="Arial" w:cs="Arial"/>
          <w:b/>
          <w:bCs/>
          <w:sz w:val="24"/>
          <w:szCs w:val="24"/>
        </w:rPr>
        <w:t>Educación grupal:</w:t>
      </w:r>
      <w:r>
        <w:rPr>
          <w:rFonts w:ascii="Arial" w:hAnsi="Arial" w:cs="Arial"/>
          <w:sz w:val="24"/>
          <w:szCs w:val="24"/>
        </w:rPr>
        <w:t xml:space="preserve"> Casa sesión debe durar</w:t>
      </w:r>
      <w:r w:rsidRPr="00057A69">
        <w:rPr>
          <w:rFonts w:ascii="Arial" w:hAnsi="Arial" w:cs="Arial"/>
          <w:sz w:val="24"/>
          <w:szCs w:val="24"/>
        </w:rPr>
        <w:t xml:space="preserve"> entre 90 y 120 minutos, una persona debería asistir a mínimo 12 ciclos educativos en el curso de su vida</w:t>
      </w:r>
      <w:r>
        <w:rPr>
          <w:rFonts w:ascii="Arial" w:hAnsi="Arial" w:cs="Arial"/>
          <w:sz w:val="24"/>
          <w:szCs w:val="24"/>
        </w:rPr>
        <w:t xml:space="preserve">. </w:t>
      </w:r>
      <w:r w:rsidRPr="00057A69">
        <w:rPr>
          <w:rFonts w:ascii="Arial" w:hAnsi="Arial" w:cs="Arial"/>
          <w:sz w:val="24"/>
          <w:szCs w:val="24"/>
          <w:highlight w:val="green"/>
        </w:rPr>
        <w:t>VERDADERO</w:t>
      </w:r>
    </w:p>
    <w:p w:rsidRPr="00057A69" w:rsidR="00057A69" w:rsidP="00057A69" w:rsidRDefault="00057A69" w14:paraId="79F176F0" w14:textId="01FA364E">
      <w:pPr>
        <w:pStyle w:val="Prrafodelista"/>
        <w:numPr>
          <w:ilvl w:val="0"/>
          <w:numId w:val="14"/>
        </w:numPr>
        <w:jc w:val="both"/>
        <w:rPr>
          <w:rFonts w:ascii="Arial" w:hAnsi="Arial" w:cs="Arial"/>
          <w:sz w:val="24"/>
          <w:szCs w:val="24"/>
        </w:rPr>
      </w:pPr>
      <w:r w:rsidRPr="00057A69">
        <w:rPr>
          <w:rFonts w:ascii="Arial" w:hAnsi="Arial" w:cs="Arial"/>
          <w:b/>
          <w:bCs/>
          <w:sz w:val="24"/>
          <w:szCs w:val="24"/>
        </w:rPr>
        <w:t>Educación colectiva</w:t>
      </w:r>
      <w:r w:rsidRPr="00057A69">
        <w:rPr>
          <w:rFonts w:ascii="Arial" w:hAnsi="Arial" w:cs="Arial"/>
          <w:sz w:val="24"/>
          <w:szCs w:val="24"/>
        </w:rPr>
        <w:t xml:space="preserve">: Cada sesión de educación colectiva tendrá una duración de </w:t>
      </w:r>
      <w:r>
        <w:rPr>
          <w:rFonts w:ascii="Arial" w:hAnsi="Arial" w:cs="Arial"/>
          <w:sz w:val="24"/>
          <w:szCs w:val="24"/>
        </w:rPr>
        <w:t>20 a 3º minutos</w:t>
      </w:r>
      <w:r w:rsidRPr="00057A69">
        <w:rPr>
          <w:rFonts w:ascii="Arial" w:hAnsi="Arial" w:cs="Arial"/>
          <w:sz w:val="24"/>
          <w:szCs w:val="24"/>
        </w:rPr>
        <w:t xml:space="preserve">. </w:t>
      </w:r>
      <w:r w:rsidRPr="00057A69">
        <w:rPr>
          <w:rFonts w:ascii="Arial" w:hAnsi="Arial" w:cs="Arial"/>
          <w:sz w:val="24"/>
          <w:szCs w:val="24"/>
          <w:highlight w:val="green"/>
        </w:rPr>
        <w:t>FALSO</w:t>
      </w:r>
    </w:p>
    <w:p w:rsidRPr="007B6179" w:rsidR="00057A69" w:rsidP="00057A69" w:rsidRDefault="00057A69" w14:paraId="44949ED3" w14:textId="77777777">
      <w:pPr>
        <w:pStyle w:val="Prrafodelista"/>
        <w:ind w:left="1494"/>
        <w:jc w:val="both"/>
        <w:rPr>
          <w:rFonts w:ascii="Arial" w:hAnsi="Arial" w:cs="Arial"/>
          <w:b/>
          <w:bCs/>
        </w:rPr>
      </w:pPr>
    </w:p>
    <w:p w:rsidRPr="007B6179" w:rsidR="003D2AB1" w:rsidP="003D2AB1" w:rsidRDefault="007B6179" w14:paraId="6BD170EA" w14:textId="6A0D3247">
      <w:pPr>
        <w:pStyle w:val="Prrafodelista"/>
        <w:widowControl/>
        <w:numPr>
          <w:ilvl w:val="0"/>
          <w:numId w:val="1"/>
        </w:numPr>
        <w:jc w:val="both"/>
        <w:rPr>
          <w:rFonts w:ascii="Arial" w:hAnsi="Arial" w:cs="Arial"/>
          <w:b/>
          <w:bCs/>
        </w:rPr>
      </w:pPr>
      <w:r w:rsidRPr="007B6179">
        <w:rPr>
          <w:rFonts w:ascii="Arial" w:hAnsi="Arial" w:cs="Arial"/>
          <w:b/>
          <w:bCs/>
        </w:rPr>
        <w:t>Dentro de las funciones del tablero de control se encuentran:</w:t>
      </w:r>
    </w:p>
    <w:p w:rsidR="007B6179" w:rsidP="007B6179" w:rsidRDefault="007B6179" w14:paraId="174ED019" w14:textId="77777777">
      <w:pPr>
        <w:pStyle w:val="Prrafodelista"/>
        <w:widowControl/>
        <w:jc w:val="both"/>
        <w:rPr>
          <w:rFonts w:ascii="Arial" w:hAnsi="Arial" w:cs="Arial"/>
          <w:bCs/>
        </w:rPr>
      </w:pPr>
    </w:p>
    <w:p w:rsidRPr="007B6179" w:rsidR="007B6179" w:rsidP="007B6179" w:rsidRDefault="007B6179" w14:paraId="6CB64533" w14:textId="3500D388">
      <w:pPr>
        <w:pStyle w:val="Prrafodelista"/>
        <w:numPr>
          <w:ilvl w:val="0"/>
          <w:numId w:val="18"/>
        </w:numPr>
        <w:jc w:val="both"/>
        <w:rPr>
          <w:rFonts w:ascii="Arial" w:hAnsi="Arial" w:cs="Arial"/>
          <w:bCs/>
        </w:rPr>
      </w:pPr>
      <w:r>
        <w:rPr>
          <w:rFonts w:ascii="Arial" w:hAnsi="Arial" w:cs="Arial"/>
          <w:sz w:val="24"/>
          <w:szCs w:val="24"/>
        </w:rPr>
        <w:t>M</w:t>
      </w:r>
      <w:r w:rsidRPr="0037358C">
        <w:rPr>
          <w:rFonts w:ascii="Arial" w:hAnsi="Arial" w:cs="Arial"/>
          <w:sz w:val="24"/>
          <w:szCs w:val="24"/>
        </w:rPr>
        <w:t>edir y evaluar a nivel operativo las metas mensuales</w:t>
      </w:r>
      <w:r>
        <w:rPr>
          <w:rFonts w:ascii="Arial" w:hAnsi="Arial" w:cs="Arial"/>
          <w:sz w:val="24"/>
          <w:szCs w:val="24"/>
        </w:rPr>
        <w:t>.</w:t>
      </w:r>
    </w:p>
    <w:p w:rsidRPr="007B6179" w:rsidR="007B6179" w:rsidP="007B6179" w:rsidRDefault="007B6179" w14:paraId="7BBFDE32" w14:textId="78899993">
      <w:pPr>
        <w:pStyle w:val="Prrafodelista"/>
        <w:numPr>
          <w:ilvl w:val="0"/>
          <w:numId w:val="18"/>
        </w:numPr>
        <w:jc w:val="both"/>
        <w:rPr>
          <w:rFonts w:ascii="Arial" w:hAnsi="Arial" w:cs="Arial"/>
          <w:bCs/>
        </w:rPr>
      </w:pPr>
      <w:r>
        <w:rPr>
          <w:rFonts w:ascii="Arial" w:hAnsi="Arial" w:cs="Arial"/>
          <w:sz w:val="24"/>
          <w:szCs w:val="24"/>
        </w:rPr>
        <w:t>C</w:t>
      </w:r>
      <w:r w:rsidRPr="0037358C">
        <w:rPr>
          <w:rFonts w:ascii="Arial" w:hAnsi="Arial" w:cs="Arial"/>
          <w:sz w:val="24"/>
          <w:szCs w:val="24"/>
        </w:rPr>
        <w:t>omparar los resultados en diferentes periodos o años</w:t>
      </w:r>
      <w:r>
        <w:rPr>
          <w:rFonts w:ascii="Arial" w:hAnsi="Arial" w:cs="Arial"/>
          <w:sz w:val="24"/>
          <w:szCs w:val="24"/>
        </w:rPr>
        <w:t>.</w:t>
      </w:r>
    </w:p>
    <w:p w:rsidRPr="007B6179" w:rsidR="007B6179" w:rsidP="007B6179" w:rsidRDefault="007B6179" w14:paraId="4E4A9BD7" w14:textId="1CFD0874">
      <w:pPr>
        <w:pStyle w:val="Prrafodelista"/>
        <w:numPr>
          <w:ilvl w:val="0"/>
          <w:numId w:val="18"/>
        </w:numPr>
        <w:jc w:val="both"/>
        <w:rPr>
          <w:rFonts w:ascii="Arial" w:hAnsi="Arial" w:cs="Arial"/>
          <w:bCs/>
        </w:rPr>
      </w:pPr>
      <w:r>
        <w:rPr>
          <w:rFonts w:ascii="Arial" w:hAnsi="Arial" w:cs="Arial"/>
          <w:sz w:val="24"/>
          <w:szCs w:val="24"/>
        </w:rPr>
        <w:t>M</w:t>
      </w:r>
      <w:r w:rsidRPr="0037358C">
        <w:rPr>
          <w:rFonts w:ascii="Arial" w:hAnsi="Arial" w:cs="Arial"/>
          <w:sz w:val="24"/>
          <w:szCs w:val="24"/>
        </w:rPr>
        <w:t>onitorear cualquier tipo de vacuna y dosis aplicadas</w:t>
      </w:r>
    </w:p>
    <w:p w:rsidRPr="007B6179" w:rsidR="007B6179" w:rsidP="007B6179" w:rsidRDefault="007B6179" w14:paraId="323A1033" w14:textId="7C44BE58">
      <w:pPr>
        <w:pStyle w:val="Prrafodelista"/>
        <w:numPr>
          <w:ilvl w:val="0"/>
          <w:numId w:val="18"/>
        </w:numPr>
        <w:jc w:val="both"/>
        <w:rPr>
          <w:rFonts w:ascii="Arial" w:hAnsi="Arial" w:cs="Arial"/>
          <w:bCs/>
          <w:highlight w:val="green"/>
        </w:rPr>
      </w:pPr>
      <w:r w:rsidRPr="007B6179">
        <w:rPr>
          <w:rFonts w:ascii="Arial" w:hAnsi="Arial" w:cs="Arial"/>
          <w:sz w:val="24"/>
          <w:szCs w:val="24"/>
          <w:highlight w:val="green"/>
        </w:rPr>
        <w:t>Todas las anteriores</w:t>
      </w:r>
    </w:p>
    <w:p w:rsidRPr="007B6179" w:rsidR="007B6179" w:rsidP="007B6179" w:rsidRDefault="007B6179" w14:paraId="74473019" w14:textId="77777777">
      <w:pPr>
        <w:pStyle w:val="Prrafodelista"/>
        <w:jc w:val="both"/>
        <w:rPr>
          <w:rFonts w:ascii="Arial" w:hAnsi="Arial" w:cs="Arial"/>
          <w:bCs/>
        </w:rPr>
      </w:pPr>
    </w:p>
    <w:p w:rsidRPr="001575D1" w:rsidR="003A72C0" w:rsidP="003A72C0" w:rsidRDefault="003A72C0" w14:paraId="3989D07D" w14:textId="77777777">
      <w:pPr>
        <w:pStyle w:val="Prrafodelista"/>
        <w:widowControl/>
        <w:numPr>
          <w:ilvl w:val="0"/>
          <w:numId w:val="1"/>
        </w:numPr>
        <w:jc w:val="both"/>
        <w:rPr>
          <w:rFonts w:ascii="Arial" w:hAnsi="Arial" w:cs="Arial"/>
          <w:b/>
          <w:bCs/>
        </w:rPr>
      </w:pPr>
      <w:r w:rsidRPr="001575D1">
        <w:rPr>
          <w:rFonts w:ascii="Arial" w:hAnsi="Arial" w:cs="Arial"/>
          <w:b/>
          <w:bCs/>
        </w:rPr>
        <w:t>Indique FALSO O VERDADERO</w:t>
      </w:r>
    </w:p>
    <w:p w:rsidR="00935A30" w:rsidP="003A72C0" w:rsidRDefault="00935A30" w14:paraId="53B5713F" w14:textId="77102193">
      <w:pPr>
        <w:pStyle w:val="Prrafodelista"/>
        <w:widowControl/>
        <w:jc w:val="both"/>
        <w:rPr>
          <w:rFonts w:ascii="Arial" w:hAnsi="Arial" w:cs="Arial"/>
          <w:bCs/>
        </w:rPr>
      </w:pPr>
    </w:p>
    <w:p w:rsidR="003A72C0" w:rsidP="003A72C0" w:rsidRDefault="003A72C0" w14:paraId="58BF7BC9" w14:textId="44FCA8C2">
      <w:pPr>
        <w:ind w:left="708"/>
        <w:jc w:val="both"/>
        <w:rPr>
          <w:rFonts w:ascii="Arial" w:hAnsi="Arial" w:eastAsia="Calibri" w:cs="Arial"/>
          <w:sz w:val="24"/>
          <w:szCs w:val="24"/>
        </w:rPr>
      </w:pPr>
      <w:r w:rsidRPr="0037358C">
        <w:rPr>
          <w:rFonts w:ascii="Arial" w:hAnsi="Arial" w:eastAsia="Calibri" w:cs="Arial"/>
          <w:sz w:val="24"/>
          <w:szCs w:val="24"/>
        </w:rPr>
        <w:t>la OMS ha desarrollado una metodología para realizar una estimación de las coberturas de vacunación en la población meta del PAI, basada en técnicas de muestreo por conglomerados, se seleccionan 30 conglomerados o grupos de población que comparten ciertas características y en cada uno se seleccionan 7 personas de la población del PAI, en las cuales se evalúa su estado de vacunación.</w:t>
      </w:r>
    </w:p>
    <w:p w:rsidRPr="0037358C" w:rsidR="003A72C0" w:rsidP="003A72C0" w:rsidRDefault="003A72C0" w14:paraId="2BE2F30B" w14:textId="69B0A679">
      <w:pPr>
        <w:ind w:left="708"/>
        <w:jc w:val="both"/>
        <w:rPr>
          <w:rFonts w:ascii="Arial" w:hAnsi="Arial" w:eastAsia="Calibri" w:cs="Arial"/>
          <w:sz w:val="24"/>
          <w:szCs w:val="24"/>
        </w:rPr>
      </w:pPr>
      <w:r w:rsidRPr="003A72C0">
        <w:rPr>
          <w:rFonts w:ascii="Arial" w:hAnsi="Arial" w:eastAsia="Calibri" w:cs="Arial"/>
          <w:sz w:val="24"/>
          <w:szCs w:val="24"/>
          <w:highlight w:val="green"/>
        </w:rPr>
        <w:t>VERDADERO</w:t>
      </w:r>
    </w:p>
    <w:p w:rsidRPr="001575D1" w:rsidR="003A72C0" w:rsidP="003A72C0" w:rsidRDefault="003A72C0" w14:paraId="40E50042" w14:textId="77777777">
      <w:pPr>
        <w:pStyle w:val="Prrafodelista"/>
        <w:widowControl/>
        <w:jc w:val="both"/>
        <w:rPr>
          <w:rFonts w:ascii="Arial" w:hAnsi="Arial" w:cs="Arial"/>
          <w:bCs/>
        </w:rPr>
      </w:pPr>
    </w:p>
    <w:p w:rsidR="00273E5D" w:rsidRDefault="00273E5D" w14:paraId="4D3C1783" w14:textId="77777777"/>
    <w:sectPr w:rsidR="00273E5D">
      <w:headerReference w:type="default" r:id="rId7"/>
      <w:footerReference w:type="default" r:id="rId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D58" w:rsidP="00EE775E" w:rsidRDefault="006E1D58" w14:paraId="56B65AE1" w14:textId="77777777">
      <w:pPr>
        <w:spacing w:after="0" w:line="240" w:lineRule="auto"/>
      </w:pPr>
      <w:r>
        <w:separator/>
      </w:r>
    </w:p>
  </w:endnote>
  <w:endnote w:type="continuationSeparator" w:id="0">
    <w:p w:rsidR="006E1D58" w:rsidP="00EE775E" w:rsidRDefault="006E1D58" w14:paraId="434313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852A6" w:rsidP="00D852A6" w:rsidRDefault="00D852A6" w14:paraId="1B69CFF9" w14:textId="77777777">
    <w:pPr>
      <w:pStyle w:val="Piedepgina"/>
    </w:pPr>
  </w:p>
  <w:p w:rsidR="00D852A6" w:rsidP="00D852A6" w:rsidRDefault="00D852A6" w14:paraId="7F4C6E21" w14:textId="77777777">
    <w:pPr>
      <w:pStyle w:val="Piedepgina"/>
    </w:pPr>
  </w:p>
  <w:p w:rsidR="00D852A6" w:rsidP="00D852A6" w:rsidRDefault="00D852A6" w14:paraId="0B368324" w14:textId="415FF5E7">
    <w:pPr>
      <w:pStyle w:val="Piedepgina"/>
    </w:pPr>
    <w:r w:rsidRPr="00834D43">
      <w:rPr>
        <w:noProof/>
        <w:lang w:val="en-US"/>
      </w:rPr>
      <w:drawing>
        <wp:anchor distT="0" distB="0" distL="114300" distR="114300" simplePos="0" relativeHeight="251668480" behindDoc="1" locked="0" layoutInCell="1" allowOverlap="1" wp14:anchorId="093E31B1" wp14:editId="1B16EAC7">
          <wp:simplePos x="0" y="0"/>
          <wp:positionH relativeFrom="column">
            <wp:posOffset>2853690</wp:posOffset>
          </wp:positionH>
          <wp:positionV relativeFrom="page">
            <wp:posOffset>8477250</wp:posOffset>
          </wp:positionV>
          <wp:extent cx="1487805" cy="719455"/>
          <wp:effectExtent l="0" t="0" r="0" b="4445"/>
          <wp:wrapNone/>
          <wp:docPr id="2" name="Imagen 2" descr="E:\PDA\PRODUCTO\logo u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DA\PRODUCTO\logo u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78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1" locked="0" layoutInCell="1" allowOverlap="1" wp14:anchorId="10F1850A" wp14:editId="0143A4D3">
          <wp:simplePos x="0" y="0"/>
          <wp:positionH relativeFrom="column">
            <wp:posOffset>1034415</wp:posOffset>
          </wp:positionH>
          <wp:positionV relativeFrom="page">
            <wp:posOffset>8505825</wp:posOffset>
          </wp:positionV>
          <wp:extent cx="1627505" cy="719455"/>
          <wp:effectExtent l="0" t="0" r="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719455"/>
                  </a:xfrm>
                  <a:prstGeom prst="rect">
                    <a:avLst/>
                  </a:prstGeom>
                  <a:noFill/>
                </pic:spPr>
              </pic:pic>
            </a:graphicData>
          </a:graphic>
        </wp:anchor>
      </w:drawing>
    </w:r>
    <w:r w:rsidR="658E6F62">
      <w:rPr/>
      <w:t/>
    </w:r>
    <w:r w:rsidR="346460DF">
      <w:rPr/>
      <w:t/>
    </w:r>
  </w:p>
  <w:p w:rsidR="00D852A6" w:rsidP="00D852A6" w:rsidRDefault="00D852A6" w14:paraId="6883DADF" w14:textId="77777777">
    <w:pPr>
      <w:pStyle w:val="Piedepgina"/>
    </w:pPr>
  </w:p>
  <w:p w:rsidRPr="00D852A6" w:rsidR="00D852A6" w:rsidP="00D852A6" w:rsidRDefault="00D852A6" w14:paraId="67473275" w14:textId="77777777">
    <w:pPr>
      <w:pStyle w:val="Piedepgina"/>
      <w:rPr>
        <w:rFonts w:ascii="Arial" w:hAnsi="Arial" w:cs="Arial"/>
      </w:rPr>
    </w:pPr>
  </w:p>
  <w:p w:rsidRPr="00D852A6" w:rsidR="00D852A6" w:rsidP="00D852A6" w:rsidRDefault="00D852A6" w14:paraId="4F05E94F" w14:textId="77777777">
    <w:pPr>
      <w:pStyle w:val="Piedepgina"/>
      <w:rPr>
        <w:rFonts w:ascii="Arial" w:hAnsi="Arial" w:cs="Arial"/>
      </w:rPr>
    </w:pPr>
  </w:p>
  <w:p w:rsidRPr="00D852A6" w:rsidR="00D852A6" w:rsidP="346460DF" w:rsidRDefault="00D852A6" w14:paraId="5A8DE0B2" w14:textId="4CF56CD7">
    <w:pPr>
      <w:pStyle w:val="Piedepgina"/>
      <w:rPr>
        <w:rFonts w:ascii="Arial" w:hAnsi="Arial" w:cs="Arial"/>
        <w:b w:val="1"/>
        <w:bCs w:val="1"/>
      </w:rPr>
    </w:pPr>
  </w:p>
  <w:p w:rsidRPr="00D852A6" w:rsidR="00566B9A" w:rsidP="346460DF" w:rsidRDefault="00D852A6" w14:paraId="416BCD28" w14:textId="5611F142">
    <w:pPr>
      <w:pStyle w:val="Piedepgina"/>
      <w:jc w:val="both"/>
      <w:rPr>
        <w:rFonts w:ascii="Arial" w:hAnsi="Arial" w:cs="Arial"/>
        <w:b w:val="1"/>
        <w:bCs w:val="1"/>
        <w:sz w:val="20"/>
        <w:szCs w:val="20"/>
      </w:rPr>
    </w:pPr>
    <w:r w:rsidRPr="346460DF" w:rsidR="346460DF">
      <w:rPr>
        <w:rFonts w:ascii="Arial" w:hAnsi="Arial" w:cs="Arial"/>
        <w:b w:val="1"/>
        <w:bCs w:val="1"/>
        <w:sz w:val="20"/>
        <w:szCs w:val="20"/>
      </w:rPr>
      <w:t>ELABORADO POR: MARIA PAULA AMADO HERNÁNDEZ, PDA GESTIÓN Y COORDINACIÓN PYP (RCV) E.S.E ISABU, UNIVERSIDAD INDUSTRIAL DE SANTANDER 2020-1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D58" w:rsidP="00EE775E" w:rsidRDefault="006E1D58" w14:paraId="6122B98C" w14:textId="77777777">
      <w:pPr>
        <w:spacing w:after="0" w:line="240" w:lineRule="auto"/>
      </w:pPr>
      <w:r>
        <w:separator/>
      </w:r>
    </w:p>
  </w:footnote>
  <w:footnote w:type="continuationSeparator" w:id="0">
    <w:p w:rsidR="006E1D58" w:rsidP="00EE775E" w:rsidRDefault="006E1D58" w14:paraId="6B03DB3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E775E" w:rsidRDefault="00EE775E" w14:paraId="036CD625" w14:textId="63E85534">
    <w:pPr>
      <w:pStyle w:val="Encabezado"/>
    </w:pPr>
    <w:r>
      <w:rPr>
        <w:noProof/>
        <w:lang w:val="en-US"/>
      </w:rPr>
      <w:drawing>
        <wp:anchor distT="0" distB="0" distL="114300" distR="114300" simplePos="0" relativeHeight="251660288" behindDoc="1" locked="0" layoutInCell="1" allowOverlap="1" wp14:anchorId="6850F5AC" wp14:editId="33F33488">
          <wp:simplePos x="0" y="0"/>
          <wp:positionH relativeFrom="margin">
            <wp:posOffset>535305</wp:posOffset>
          </wp:positionH>
          <wp:positionV relativeFrom="paragraph">
            <wp:posOffset>-449580</wp:posOffset>
          </wp:positionV>
          <wp:extent cx="2104264" cy="862403"/>
          <wp:effectExtent l="0" t="0" r="0" b="0"/>
          <wp:wrapNone/>
          <wp:docPr id="5" name="Imagen 5" descr="Imagen que contiene muñeca, juguete, reloj,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muñeca, juguete, reloj,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04264" cy="862403"/>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3573FD6A" wp14:editId="01ADDBE5">
          <wp:simplePos x="0" y="0"/>
          <wp:positionH relativeFrom="margin">
            <wp:posOffset>2834640</wp:posOffset>
          </wp:positionH>
          <wp:positionV relativeFrom="paragraph">
            <wp:posOffset>-421005</wp:posOffset>
          </wp:positionV>
          <wp:extent cx="2104264" cy="862403"/>
          <wp:effectExtent l="0" t="0" r="0" b="0"/>
          <wp:wrapNone/>
          <wp:docPr id="6" name="Imagen 6" descr="Imagen que contiene muñeca, juguete, reloj,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muñeca, juguete, reloj,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04264" cy="862403"/>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52B2BEA7" wp14:editId="28F47BC8">
          <wp:simplePos x="0" y="0"/>
          <wp:positionH relativeFrom="leftMargin">
            <wp:posOffset>257175</wp:posOffset>
          </wp:positionH>
          <wp:positionV relativeFrom="paragraph">
            <wp:posOffset>-421006</wp:posOffset>
          </wp:positionV>
          <wp:extent cx="1123950" cy="889107"/>
          <wp:effectExtent l="0" t="0" r="0" b="6350"/>
          <wp:wrapNone/>
          <wp:docPr id="3" name="Imagen 3" descr="Diagram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 Logotipo&#10;&#10;Descripción generada automáticamente"/>
                  <pic:cNvPicPr/>
                </pic:nvPicPr>
                <pic:blipFill rotWithShape="1">
                  <a:blip r:embed="rId2">
                    <a:extLst>
                      <a:ext uri="{28A0092B-C50C-407E-A947-70E740481C1C}">
                        <a14:useLocalDpi xmlns:a14="http://schemas.microsoft.com/office/drawing/2010/main" val="0"/>
                      </a:ext>
                    </a:extLst>
                  </a:blip>
                  <a:srcRect l="19994" t="5383" r="17569" b="9558"/>
                  <a:stretch/>
                </pic:blipFill>
                <pic:spPr bwMode="auto">
                  <a:xfrm>
                    <a:off x="0" y="0"/>
                    <a:ext cx="1125070" cy="8899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2B9D9466" wp14:editId="71576552">
          <wp:simplePos x="0" y="0"/>
          <wp:positionH relativeFrom="column">
            <wp:posOffset>5154196</wp:posOffset>
          </wp:positionH>
          <wp:positionV relativeFrom="paragraph">
            <wp:posOffset>-401956</wp:posOffset>
          </wp:positionV>
          <wp:extent cx="1493620" cy="809625"/>
          <wp:effectExtent l="0" t="0" r="0" b="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rotWithShape="1">
                  <a:blip r:embed="rId3">
                    <a:extLst>
                      <a:ext uri="{28A0092B-C50C-407E-A947-70E740481C1C}">
                        <a14:useLocalDpi xmlns:a14="http://schemas.microsoft.com/office/drawing/2010/main" val="0"/>
                      </a:ext>
                    </a:extLst>
                  </a:blip>
                  <a:srcRect l="11111" t="16680" r="9629" b="18828"/>
                  <a:stretch/>
                </pic:blipFill>
                <pic:spPr bwMode="auto">
                  <a:xfrm>
                    <a:off x="0" y="0"/>
                    <a:ext cx="1495898" cy="81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58E6F62">
      <w:rPr/>
      <w:t/>
    </w:r>
    <w:r w:rsidR="346460DF">
      <w:rP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E78"/>
    <w:multiLevelType w:val="hybridMultilevel"/>
    <w:tmpl w:val="FA6CAB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54035"/>
    <w:multiLevelType w:val="hybridMultilevel"/>
    <w:tmpl w:val="EE66596C"/>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18FD4B36"/>
    <w:multiLevelType w:val="hybridMultilevel"/>
    <w:tmpl w:val="297A9B5A"/>
    <w:lvl w:ilvl="0" w:tplc="24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0316A1"/>
    <w:multiLevelType w:val="hybridMultilevel"/>
    <w:tmpl w:val="D682D45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2B64496E"/>
    <w:multiLevelType w:val="hybridMultilevel"/>
    <w:tmpl w:val="88CA25FC"/>
    <w:lvl w:ilvl="0" w:tplc="24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9061F0"/>
    <w:multiLevelType w:val="hybridMultilevel"/>
    <w:tmpl w:val="FEDE44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E6723F"/>
    <w:multiLevelType w:val="hybridMultilevel"/>
    <w:tmpl w:val="7C24CFA6"/>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7" w15:restartNumberingAfterBreak="0">
    <w:nsid w:val="48872118"/>
    <w:multiLevelType w:val="hybridMultilevel"/>
    <w:tmpl w:val="8CE2575C"/>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62505985"/>
    <w:multiLevelType w:val="hybridMultilevel"/>
    <w:tmpl w:val="3BB60B1C"/>
    <w:lvl w:ilvl="0" w:tplc="04090017">
      <w:start w:val="1"/>
      <w:numFmt w:val="lowerLetter"/>
      <w:lvlText w:val="%1)"/>
      <w:lvlJc w:val="left"/>
      <w:pPr>
        <w:ind w:left="1440" w:hanging="360"/>
      </w:pPr>
      <w:rPr>
        <w:rFonts w:hint="default"/>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9" w15:restartNumberingAfterBreak="0">
    <w:nsid w:val="6C2E7585"/>
    <w:multiLevelType w:val="hybridMultilevel"/>
    <w:tmpl w:val="BFE8B188"/>
    <w:lvl w:ilvl="0" w:tplc="0ACEF12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CB41268"/>
    <w:multiLevelType w:val="hybridMultilevel"/>
    <w:tmpl w:val="BA34148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6D8F5AAC"/>
    <w:multiLevelType w:val="hybridMultilevel"/>
    <w:tmpl w:val="6B668B1C"/>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7472196B"/>
    <w:multiLevelType w:val="hybridMultilevel"/>
    <w:tmpl w:val="A7281A68"/>
    <w:lvl w:ilvl="0" w:tplc="772C323A">
      <w:start w:val="1"/>
      <w:numFmt w:val="lowerLetter"/>
      <w:lvlText w:val="%1)"/>
      <w:lvlJc w:val="left"/>
      <w:pPr>
        <w:ind w:left="1494" w:hanging="360"/>
      </w:pPr>
      <w:rPr>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75825EDE"/>
    <w:multiLevelType w:val="hybridMultilevel"/>
    <w:tmpl w:val="8670E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E4F60"/>
    <w:multiLevelType w:val="hybridMultilevel"/>
    <w:tmpl w:val="9E62B362"/>
    <w:lvl w:ilvl="0" w:tplc="04090017">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5" w15:restartNumberingAfterBreak="0">
    <w:nsid w:val="7B956132"/>
    <w:multiLevelType w:val="hybridMultilevel"/>
    <w:tmpl w:val="FFEA6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63B74"/>
    <w:multiLevelType w:val="hybridMultilevel"/>
    <w:tmpl w:val="445CD2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A2365B"/>
    <w:multiLevelType w:val="hybridMultilevel"/>
    <w:tmpl w:val="6B668B1C"/>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6"/>
  </w:num>
  <w:num w:numId="3">
    <w:abstractNumId w:val="4"/>
  </w:num>
  <w:num w:numId="4">
    <w:abstractNumId w:val="3"/>
  </w:num>
  <w:num w:numId="5">
    <w:abstractNumId w:val="2"/>
  </w:num>
  <w:num w:numId="6">
    <w:abstractNumId w:val="5"/>
  </w:num>
  <w:num w:numId="7">
    <w:abstractNumId w:val="8"/>
  </w:num>
  <w:num w:numId="8">
    <w:abstractNumId w:val="14"/>
  </w:num>
  <w:num w:numId="9">
    <w:abstractNumId w:val="15"/>
  </w:num>
  <w:num w:numId="10">
    <w:abstractNumId w:val="12"/>
  </w:num>
  <w:num w:numId="11">
    <w:abstractNumId w:val="11"/>
  </w:num>
  <w:num w:numId="12">
    <w:abstractNumId w:val="7"/>
  </w:num>
  <w:num w:numId="13">
    <w:abstractNumId w:val="0"/>
  </w:num>
  <w:num w:numId="14">
    <w:abstractNumId w:val="16"/>
  </w:num>
  <w:num w:numId="15">
    <w:abstractNumId w:val="17"/>
  </w:num>
  <w:num w:numId="16">
    <w:abstractNumId w:val="10"/>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6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5E"/>
    <w:rsid w:val="00057A69"/>
    <w:rsid w:val="00082C84"/>
    <w:rsid w:val="001575D1"/>
    <w:rsid w:val="001616FC"/>
    <w:rsid w:val="00185F16"/>
    <w:rsid w:val="00211632"/>
    <w:rsid w:val="00217B71"/>
    <w:rsid w:val="00273E5D"/>
    <w:rsid w:val="00337426"/>
    <w:rsid w:val="0035547D"/>
    <w:rsid w:val="003A72C0"/>
    <w:rsid w:val="003D2AB1"/>
    <w:rsid w:val="00566B9A"/>
    <w:rsid w:val="006E1D58"/>
    <w:rsid w:val="007B6179"/>
    <w:rsid w:val="00834D43"/>
    <w:rsid w:val="00935A30"/>
    <w:rsid w:val="009814CA"/>
    <w:rsid w:val="00D852A6"/>
    <w:rsid w:val="00DE2E6E"/>
    <w:rsid w:val="00E63CBE"/>
    <w:rsid w:val="00EE775E"/>
    <w:rsid w:val="346460DF"/>
    <w:rsid w:val="658E6F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6CD94"/>
  <w15:chartTrackingRefBased/>
  <w15:docId w15:val="{6020B2FC-EDC9-4412-8C97-575D481F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5A30"/>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EE775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E775E"/>
  </w:style>
  <w:style w:type="paragraph" w:styleId="Piedepgina">
    <w:name w:val="footer"/>
    <w:basedOn w:val="Normal"/>
    <w:link w:val="PiedepginaCar"/>
    <w:uiPriority w:val="99"/>
    <w:unhideWhenUsed/>
    <w:rsid w:val="00EE775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E775E"/>
  </w:style>
  <w:style w:type="paragraph" w:styleId="Prrafodelista">
    <w:name w:val="List Paragraph"/>
    <w:basedOn w:val="Normal"/>
    <w:uiPriority w:val="34"/>
    <w:qFormat/>
    <w:rsid w:val="0035547D"/>
    <w:pPr>
      <w:widowControl w:val="0"/>
      <w:ind w:left="720"/>
      <w:contextualSpacing/>
    </w:pPr>
    <w:rPr>
      <w:rFonts w:ascii="Calibri" w:hAnsi="Calibri" w:eastAsia="Calibri" w:cs="Calibri"/>
      <w:lang w:eastAsia="es-CO"/>
    </w:rPr>
  </w:style>
  <w:style w:type="table" w:styleId="Tablaconcuadrcula">
    <w:name w:val="Table Grid"/>
    <w:basedOn w:val="Tablanormal"/>
    <w:uiPriority w:val="39"/>
    <w:rsid w:val="00935A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Andrés Jiménez</dc:creator>
  <keywords/>
  <dc:description/>
  <lastModifiedBy>Paula Amado</lastModifiedBy>
  <revision>5</revision>
  <dcterms:created xsi:type="dcterms:W3CDTF">2020-11-14T15:25:00.0000000Z</dcterms:created>
  <dcterms:modified xsi:type="dcterms:W3CDTF">2020-12-03T19:33:27.6730079Z</dcterms:modified>
</coreProperties>
</file>